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52EE7" w14:textId="48CEE3BF"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B929BA">
        <w:rPr>
          <w:rFonts w:ascii="Arial" w:eastAsia="SimSun" w:hAnsi="Arial" w:cs="Arial"/>
          <w:b/>
          <w:sz w:val="24"/>
          <w:szCs w:val="24"/>
          <w:lang w:eastAsia="zh-CN"/>
        </w:rPr>
        <w:t>6</w:t>
      </w:r>
      <w:r w:rsidR="00450242">
        <w:rPr>
          <w:rFonts w:ascii="Arial" w:eastAsia="SimSun" w:hAnsi="Arial" w:cs="Arial"/>
          <w:b/>
          <w:sz w:val="24"/>
          <w:szCs w:val="24"/>
          <w:lang w:eastAsia="zh-CN"/>
        </w:rPr>
        <w:t>b</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Pr>
          <w:rFonts w:ascii="Arial" w:eastAsiaTheme="minorEastAsia" w:hAnsi="Arial" w:cs="Arial"/>
          <w:b/>
          <w:sz w:val="24"/>
          <w:szCs w:val="24"/>
          <w:lang w:eastAsia="zh-CN"/>
        </w:rPr>
        <w:t>5</w:t>
      </w:r>
      <w:r w:rsidR="00450242">
        <w:rPr>
          <w:rFonts w:ascii="Arial" w:eastAsiaTheme="minorEastAsia" w:hAnsi="Arial" w:cs="Arial"/>
          <w:b/>
          <w:sz w:val="24"/>
          <w:szCs w:val="24"/>
          <w:lang w:eastAsia="zh-CN"/>
        </w:rPr>
        <w:t>1</w:t>
      </w:r>
      <w:r w:rsidR="00D04D13">
        <w:rPr>
          <w:rFonts w:ascii="Arial" w:eastAsiaTheme="minorEastAsia" w:hAnsi="Arial" w:cs="Arial"/>
          <w:b/>
          <w:sz w:val="24"/>
          <w:szCs w:val="24"/>
          <w:lang w:eastAsia="zh-CN"/>
        </w:rPr>
        <w:t>44</w:t>
      </w:r>
      <w:r w:rsidR="00FC4C18">
        <w:rPr>
          <w:rFonts w:ascii="Arial" w:eastAsiaTheme="minorEastAsia" w:hAnsi="Arial" w:cs="Arial"/>
          <w:b/>
          <w:sz w:val="24"/>
          <w:szCs w:val="24"/>
          <w:lang w:eastAsia="zh-CN"/>
        </w:rPr>
        <w:t>10</w:t>
      </w:r>
    </w:p>
    <w:p w14:paraId="1D3FF2C9" w14:textId="77777777" w:rsidR="00450242" w:rsidRDefault="00450242" w:rsidP="00450242">
      <w:pPr>
        <w:tabs>
          <w:tab w:val="left" w:pos="1985"/>
        </w:tabs>
        <w:spacing w:after="0"/>
        <w:jc w:val="both"/>
        <w:rPr>
          <w:rFonts w:ascii="Arial" w:eastAsia="SimSun" w:hAnsi="Arial" w:cs="Arial"/>
          <w:b/>
          <w:noProof/>
          <w:sz w:val="24"/>
          <w:szCs w:val="24"/>
          <w:lang w:val="en-US" w:eastAsia="zh-CN"/>
        </w:rPr>
      </w:pPr>
      <w:r w:rsidRPr="00F021EC">
        <w:rPr>
          <w:rFonts w:ascii="Arial" w:eastAsia="SimSun" w:hAnsi="Arial" w:cs="Arial"/>
          <w:b/>
          <w:noProof/>
          <w:sz w:val="24"/>
          <w:szCs w:val="24"/>
          <w:lang w:val="en-US" w:eastAsia="zh-CN"/>
        </w:rPr>
        <w:t>Prague, Czech Republic, Oct. 13-17, 2025</w:t>
      </w:r>
    </w:p>
    <w:p w14:paraId="00E0F9E6" w14:textId="727E123C" w:rsidR="005F6C67"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FC4C18" w:rsidRPr="00FC4C18">
        <w:rPr>
          <w:rFonts w:ascii="Arial" w:hAnsi="Arial" w:cs="Arial"/>
          <w:bCs/>
          <w:sz w:val="22"/>
        </w:rPr>
        <w:t>Way Forward on HPUE notes in 38.101-1 Clause 5 tables</w:t>
      </w:r>
    </w:p>
    <w:p w14:paraId="195DA234" w14:textId="488A68BD"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p>
    <w:p w14:paraId="6877DB37" w14:textId="77777777" w:rsidR="0068147D" w:rsidRDefault="00E61455" w:rsidP="000D667B">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68147D" w:rsidRPr="0068147D">
        <w:rPr>
          <w:rFonts w:ascii="Arial" w:hAnsi="Arial" w:cs="Arial"/>
          <w:bCs/>
          <w:sz w:val="22"/>
        </w:rPr>
        <w:t>5.2.6</w:t>
      </w:r>
      <w:r w:rsidR="0068147D" w:rsidRPr="0068147D">
        <w:rPr>
          <w:rFonts w:ascii="Arial" w:hAnsi="Arial" w:cs="Arial"/>
          <w:bCs/>
          <w:sz w:val="22"/>
        </w:rPr>
        <w:tab/>
        <w:t>RAN4 PRD</w:t>
      </w:r>
    </w:p>
    <w:p w14:paraId="5E188A5E" w14:textId="6477F17B" w:rsidR="00E61455" w:rsidRPr="00B4277E" w:rsidRDefault="00E61455" w:rsidP="000D667B">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6A9A98AF" w:rsidR="00F2750F" w:rsidRPr="00AB149D" w:rsidRDefault="00FC4C18" w:rsidP="00A37ACD">
      <w:pPr>
        <w:spacing w:after="0"/>
      </w:pPr>
      <w:bookmarkStart w:id="2" w:name="_Hlk149936446"/>
      <w:bookmarkStart w:id="3" w:name="_Hlk165324434"/>
      <w:r w:rsidRPr="00FC4C18">
        <w:t xml:space="preserve">In RAN4#116, the HPUE MSD simplification </w:t>
      </w:r>
      <w:r>
        <w:t xml:space="preserve">[1] </w:t>
      </w:r>
      <w:r w:rsidRPr="00FC4C18">
        <w:t xml:space="preserve">and </w:t>
      </w:r>
      <w:r w:rsidR="00EF3919">
        <w:t>C</w:t>
      </w:r>
      <w:r w:rsidRPr="00FC4C18">
        <w:t xml:space="preserve">lause 5 and </w:t>
      </w:r>
      <w:r w:rsidR="00EF3919">
        <w:t xml:space="preserve">Clause </w:t>
      </w:r>
      <w:r w:rsidRPr="00FC4C18">
        <w:t>6 inter-band power class configuration</w:t>
      </w:r>
      <w:r>
        <w:t xml:space="preserve"> [2]</w:t>
      </w:r>
      <w:r w:rsidRPr="00FC4C18">
        <w:t xml:space="preserve"> CRs were agreed. In this contribution, we discuss the work need to further simplify the clause 5 HPUE notes in preparation for Release 20 baskets</w:t>
      </w:r>
      <w:r w:rsidR="001A23F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11712050" w14:textId="30CB9D07" w:rsidR="00E7357F" w:rsidRDefault="00E7357F" w:rsidP="00E7357F">
      <w:pPr>
        <w:pStyle w:val="Heading2"/>
        <w:rPr>
          <w:rFonts w:eastAsia="Arial"/>
          <w:lang w:eastAsia="zh-CN"/>
        </w:rPr>
      </w:pPr>
      <w:r>
        <w:rPr>
          <w:rFonts w:eastAsia="Arial"/>
          <w:lang w:eastAsia="zh-CN"/>
        </w:rPr>
        <w:t>2.</w:t>
      </w:r>
      <w:r w:rsidR="00442367">
        <w:rPr>
          <w:rFonts w:eastAsia="Arial"/>
          <w:lang w:eastAsia="zh-CN"/>
        </w:rPr>
        <w:t>1</w:t>
      </w:r>
      <w:r>
        <w:rPr>
          <w:rFonts w:eastAsia="Arial"/>
          <w:lang w:eastAsia="zh-CN"/>
        </w:rPr>
        <w:t xml:space="preserve"> </w:t>
      </w:r>
      <w:r w:rsidR="00FC4C18">
        <w:rPr>
          <w:rFonts w:eastAsia="Arial"/>
          <w:lang w:eastAsia="zh-CN"/>
        </w:rPr>
        <w:t>Current Status after the HPUE MSD simplification</w:t>
      </w:r>
    </w:p>
    <w:p w14:paraId="6823DF87" w14:textId="77777777" w:rsidR="003055CB" w:rsidRDefault="003055CB" w:rsidP="00904697">
      <w:pPr>
        <w:spacing w:after="0"/>
        <w:rPr>
          <w:rFonts w:eastAsia="Arial"/>
          <w:lang w:eastAsia="zh-CN"/>
        </w:rPr>
      </w:pPr>
      <w:r>
        <w:rPr>
          <w:rFonts w:eastAsia="Arial"/>
          <w:lang w:eastAsia="zh-CN"/>
        </w:rPr>
        <w:t>Based on the CRs [1,2] agreed in RAN4#116, the situation is the following:</w:t>
      </w:r>
    </w:p>
    <w:p w14:paraId="09FE68DE" w14:textId="77777777" w:rsidR="003055CB" w:rsidRDefault="003055CB" w:rsidP="003055CB">
      <w:pPr>
        <w:pStyle w:val="ListParagraph"/>
        <w:numPr>
          <w:ilvl w:val="0"/>
          <w:numId w:val="46"/>
        </w:numPr>
        <w:spacing w:after="0"/>
        <w:ind w:firstLineChars="0"/>
        <w:rPr>
          <w:rFonts w:eastAsia="Arial"/>
          <w:lang w:eastAsia="zh-CN"/>
        </w:rPr>
      </w:pPr>
      <w:r>
        <w:rPr>
          <w:rFonts w:eastAsia="Arial"/>
          <w:lang w:eastAsia="zh-CN"/>
        </w:rPr>
        <w:t>HPUE MSD simplification rules and LUT are in place for:</w:t>
      </w:r>
    </w:p>
    <w:p w14:paraId="1E9C353E" w14:textId="4032F5E3" w:rsidR="003055CB" w:rsidRDefault="003055CB" w:rsidP="003055CB">
      <w:pPr>
        <w:pStyle w:val="ListParagraph"/>
        <w:numPr>
          <w:ilvl w:val="1"/>
          <w:numId w:val="46"/>
        </w:numPr>
        <w:spacing w:after="0"/>
        <w:ind w:left="720" w:firstLineChars="0"/>
        <w:rPr>
          <w:rFonts w:eastAsia="Arial"/>
          <w:lang w:eastAsia="zh-CN"/>
        </w:rPr>
      </w:pPr>
      <w:r>
        <w:rPr>
          <w:rFonts w:eastAsia="Arial"/>
          <w:lang w:eastAsia="zh-CN"/>
        </w:rPr>
        <w:t>1UL band 1CC MSD</w:t>
      </w:r>
      <w:r w:rsidR="003A65D2">
        <w:rPr>
          <w:rFonts w:eastAsia="Arial"/>
          <w:lang w:eastAsia="zh-CN"/>
        </w:rPr>
        <w:t>s</w:t>
      </w:r>
      <w:r>
        <w:rPr>
          <w:rFonts w:eastAsia="Arial"/>
          <w:lang w:eastAsia="zh-CN"/>
        </w:rPr>
        <w:t xml:space="preserve"> (UL harmonic, harmonic mixing and cross-band) </w:t>
      </w:r>
    </w:p>
    <w:p w14:paraId="059B303E" w14:textId="7E0FD256" w:rsidR="00904697" w:rsidRDefault="003055CB" w:rsidP="003055CB">
      <w:pPr>
        <w:pStyle w:val="ListParagraph"/>
        <w:numPr>
          <w:ilvl w:val="1"/>
          <w:numId w:val="46"/>
        </w:numPr>
        <w:spacing w:after="0"/>
        <w:ind w:left="720" w:firstLineChars="0"/>
        <w:rPr>
          <w:rFonts w:eastAsia="Arial"/>
          <w:lang w:eastAsia="zh-CN"/>
        </w:rPr>
      </w:pPr>
      <w:r>
        <w:rPr>
          <w:rFonts w:eastAsia="Arial"/>
          <w:lang w:eastAsia="zh-CN"/>
        </w:rPr>
        <w:t>2UL band</w:t>
      </w:r>
      <w:r w:rsidR="003A65D2">
        <w:rPr>
          <w:rFonts w:eastAsia="Arial"/>
          <w:lang w:eastAsia="zh-CN"/>
        </w:rPr>
        <w:t>s</w:t>
      </w:r>
      <w:r>
        <w:rPr>
          <w:rFonts w:eastAsia="Arial"/>
          <w:lang w:eastAsia="zh-CN"/>
        </w:rPr>
        <w:t xml:space="preserve"> 2CC MSD</w:t>
      </w:r>
      <w:r w:rsidR="003A65D2">
        <w:rPr>
          <w:rFonts w:eastAsia="Arial"/>
          <w:lang w:eastAsia="zh-CN"/>
        </w:rPr>
        <w:t>s</w:t>
      </w:r>
      <w:r>
        <w:rPr>
          <w:rFonts w:eastAsia="Arial"/>
          <w:lang w:eastAsia="zh-CN"/>
        </w:rPr>
        <w:t xml:space="preserve"> (IMD2 to 5) UL configurations</w:t>
      </w:r>
    </w:p>
    <w:p w14:paraId="533774D2" w14:textId="77777777" w:rsidR="003A65D2" w:rsidRDefault="003055CB" w:rsidP="003055CB">
      <w:pPr>
        <w:pStyle w:val="ListParagraph"/>
        <w:numPr>
          <w:ilvl w:val="0"/>
          <w:numId w:val="46"/>
        </w:numPr>
        <w:spacing w:after="0"/>
        <w:ind w:firstLineChars="0"/>
        <w:rPr>
          <w:rFonts w:eastAsia="Arial"/>
          <w:lang w:eastAsia="zh-CN"/>
        </w:rPr>
      </w:pPr>
      <w:r>
        <w:rPr>
          <w:rFonts w:eastAsia="Arial"/>
          <w:lang w:eastAsia="zh-CN"/>
        </w:rPr>
        <w:t>No HPUE MSD simplification for</w:t>
      </w:r>
      <w:r w:rsidR="003A65D2">
        <w:rPr>
          <w:rFonts w:eastAsia="Arial"/>
          <w:lang w:eastAsia="zh-CN"/>
        </w:rPr>
        <w:t>:</w:t>
      </w:r>
    </w:p>
    <w:p w14:paraId="3EC700AF" w14:textId="33BEF7BE" w:rsidR="003055CB" w:rsidRDefault="003055CB" w:rsidP="003A65D2">
      <w:pPr>
        <w:pStyle w:val="ListParagraph"/>
        <w:numPr>
          <w:ilvl w:val="1"/>
          <w:numId w:val="46"/>
        </w:numPr>
        <w:spacing w:after="0"/>
        <w:ind w:left="720" w:firstLineChars="0"/>
        <w:rPr>
          <w:rFonts w:eastAsia="Arial"/>
          <w:lang w:eastAsia="zh-CN"/>
        </w:rPr>
      </w:pPr>
      <w:r>
        <w:rPr>
          <w:rFonts w:eastAsia="Arial"/>
          <w:lang w:eastAsia="zh-CN"/>
        </w:rPr>
        <w:t>1UL band 2CC IMD (IMD3 to IMD6 for TDD) related MSD</w:t>
      </w:r>
      <w:r w:rsidR="003A65D2">
        <w:rPr>
          <w:rFonts w:eastAsia="Arial"/>
          <w:lang w:eastAsia="zh-CN"/>
        </w:rPr>
        <w:t>s</w:t>
      </w:r>
    </w:p>
    <w:p w14:paraId="2D41DBA1" w14:textId="7492832B" w:rsidR="003A65D2" w:rsidRDefault="003A65D2" w:rsidP="003A65D2">
      <w:pPr>
        <w:pStyle w:val="ListParagraph"/>
        <w:numPr>
          <w:ilvl w:val="1"/>
          <w:numId w:val="46"/>
        </w:numPr>
        <w:spacing w:after="0"/>
        <w:ind w:left="720" w:firstLineChars="0"/>
        <w:rPr>
          <w:rFonts w:eastAsia="Arial"/>
          <w:lang w:eastAsia="zh-CN"/>
        </w:rPr>
      </w:pPr>
      <w:r>
        <w:rPr>
          <w:rFonts w:eastAsia="Arial"/>
          <w:lang w:eastAsia="zh-CN"/>
        </w:rPr>
        <w:t>2UL bands 3CC triple beat (IMD3)</w:t>
      </w:r>
      <w:r w:rsidRPr="003A65D2">
        <w:rPr>
          <w:rFonts w:eastAsia="Arial"/>
          <w:lang w:eastAsia="zh-CN"/>
        </w:rPr>
        <w:t xml:space="preserve"> </w:t>
      </w:r>
      <w:r>
        <w:rPr>
          <w:rFonts w:eastAsia="Arial"/>
          <w:lang w:eastAsia="zh-CN"/>
        </w:rPr>
        <w:t>related MSD</w:t>
      </w:r>
    </w:p>
    <w:p w14:paraId="23C3E81C" w14:textId="2CA0471D" w:rsidR="003A65D2" w:rsidRPr="003055CB" w:rsidRDefault="003A65D2" w:rsidP="003A65D2">
      <w:pPr>
        <w:pStyle w:val="ListParagraph"/>
        <w:numPr>
          <w:ilvl w:val="1"/>
          <w:numId w:val="46"/>
        </w:numPr>
        <w:spacing w:after="0"/>
        <w:ind w:left="720" w:firstLineChars="0"/>
        <w:rPr>
          <w:rFonts w:eastAsia="Arial"/>
          <w:lang w:eastAsia="zh-CN"/>
        </w:rPr>
      </w:pPr>
      <w:r>
        <w:rPr>
          <w:rFonts w:eastAsia="Arial"/>
          <w:lang w:eastAsia="zh-CN"/>
        </w:rPr>
        <w:t>A proposal [3] is done in this meeting to simplify these in either in the PRD or in the TS HPUE MSD simplification clause.</w:t>
      </w:r>
    </w:p>
    <w:p w14:paraId="6BBB2584" w14:textId="0377AAA6" w:rsidR="00904697" w:rsidRDefault="003A65D2" w:rsidP="00762176">
      <w:pPr>
        <w:pStyle w:val="ListParagraph"/>
        <w:numPr>
          <w:ilvl w:val="0"/>
          <w:numId w:val="49"/>
        </w:numPr>
        <w:spacing w:after="0"/>
        <w:ind w:firstLineChars="0"/>
        <w:rPr>
          <w:rFonts w:eastAsia="Arial"/>
          <w:lang w:eastAsia="zh-CN"/>
        </w:rPr>
      </w:pPr>
      <w:r>
        <w:rPr>
          <w:rFonts w:eastAsia="Arial"/>
          <w:lang w:eastAsia="zh-CN"/>
        </w:rPr>
        <w:t>The inter-band 2Tx and 3Tx power classes have a table of the applicable per</w:t>
      </w:r>
      <w:r w:rsidR="00EF3919">
        <w:rPr>
          <w:rFonts w:eastAsia="Arial"/>
          <w:lang w:eastAsia="zh-CN"/>
        </w:rPr>
        <w:t>-</w:t>
      </w:r>
      <w:r>
        <w:rPr>
          <w:rFonts w:eastAsia="Arial"/>
          <w:lang w:eastAsia="zh-CN"/>
        </w:rPr>
        <w:t>band power class cases.</w:t>
      </w:r>
    </w:p>
    <w:p w14:paraId="2747B8A8" w14:textId="4F6EEFA9" w:rsidR="003A65D2" w:rsidRDefault="003A65D2" w:rsidP="00762176">
      <w:pPr>
        <w:pStyle w:val="ListParagraph"/>
        <w:numPr>
          <w:ilvl w:val="0"/>
          <w:numId w:val="49"/>
        </w:numPr>
        <w:spacing w:after="0"/>
        <w:ind w:firstLineChars="0"/>
        <w:rPr>
          <w:rFonts w:eastAsia="Arial"/>
          <w:lang w:eastAsia="zh-CN"/>
        </w:rPr>
      </w:pPr>
      <w:r>
        <w:rPr>
          <w:rFonts w:eastAsia="Arial"/>
          <w:lang w:eastAsia="zh-CN"/>
        </w:rPr>
        <w:t xml:space="preserve">The clause 5 table HPUE notes for 2UL 2CC UL configurations have been simplified and point </w:t>
      </w:r>
      <w:r w:rsidR="00EF3919">
        <w:rPr>
          <w:rFonts w:eastAsia="Arial"/>
          <w:lang w:eastAsia="zh-CN"/>
        </w:rPr>
        <w:t>to</w:t>
      </w:r>
      <w:r>
        <w:rPr>
          <w:rFonts w:eastAsia="Arial"/>
          <w:lang w:eastAsia="zh-CN"/>
        </w:rPr>
        <w:t xml:space="preserve"> the </w:t>
      </w:r>
      <w:r w:rsidR="00EF3919">
        <w:rPr>
          <w:rFonts w:eastAsia="Arial"/>
          <w:lang w:eastAsia="zh-CN"/>
        </w:rPr>
        <w:t>C</w:t>
      </w:r>
      <w:r>
        <w:rPr>
          <w:rFonts w:eastAsia="Arial"/>
          <w:lang w:eastAsia="zh-CN"/>
        </w:rPr>
        <w:t>lause 6 tables.</w:t>
      </w:r>
    </w:p>
    <w:p w14:paraId="55D04C42" w14:textId="77777777" w:rsidR="003A65D2" w:rsidRDefault="003A65D2" w:rsidP="003A65D2">
      <w:pPr>
        <w:spacing w:after="0"/>
        <w:rPr>
          <w:rFonts w:eastAsia="Arial"/>
          <w:lang w:eastAsia="zh-CN"/>
        </w:rPr>
      </w:pPr>
    </w:p>
    <w:p w14:paraId="50960BA0" w14:textId="0536F476" w:rsidR="003A65D2" w:rsidRDefault="003A65D2" w:rsidP="003A65D2">
      <w:pPr>
        <w:spacing w:after="0"/>
        <w:rPr>
          <w:rFonts w:eastAsia="Arial"/>
          <w:lang w:eastAsia="zh-CN"/>
        </w:rPr>
      </w:pPr>
      <w:r>
        <w:rPr>
          <w:rFonts w:eastAsia="Arial"/>
          <w:lang w:eastAsia="zh-CN"/>
        </w:rPr>
        <w:t>Unless the proposals in [3] are adopted in the TS (as</w:t>
      </w:r>
      <w:r w:rsidR="00EF3919">
        <w:rPr>
          <w:rFonts w:eastAsia="Arial"/>
          <w:lang w:eastAsia="zh-CN"/>
        </w:rPr>
        <w:t>-</w:t>
      </w:r>
      <w:r>
        <w:rPr>
          <w:rFonts w:eastAsia="Arial"/>
          <w:lang w:eastAsia="zh-CN"/>
        </w:rPr>
        <w:t xml:space="preserve">is or </w:t>
      </w:r>
      <w:r w:rsidR="00EF3919">
        <w:rPr>
          <w:rFonts w:eastAsia="Arial"/>
          <w:lang w:eastAsia="zh-CN"/>
        </w:rPr>
        <w:t xml:space="preserve">are </w:t>
      </w:r>
      <w:r>
        <w:rPr>
          <w:rFonts w:eastAsia="Arial"/>
          <w:lang w:eastAsia="zh-CN"/>
        </w:rPr>
        <w:t xml:space="preserve">revised based on companies input), the HPUE notes are needed for the UL configuration that include an intra-band ULCA part: </w:t>
      </w:r>
      <w:proofErr w:type="spellStart"/>
      <w:r>
        <w:rPr>
          <w:rFonts w:eastAsia="Arial"/>
          <w:lang w:eastAsia="zh-CN"/>
        </w:rPr>
        <w:t>CA_nXXB</w:t>
      </w:r>
      <w:proofErr w:type="spellEnd"/>
      <w:r>
        <w:rPr>
          <w:rFonts w:eastAsia="Arial"/>
          <w:lang w:eastAsia="zh-CN"/>
        </w:rPr>
        <w:t xml:space="preserve">/C/(2A) or </w:t>
      </w:r>
      <w:proofErr w:type="spellStart"/>
      <w:r>
        <w:rPr>
          <w:rFonts w:eastAsia="Arial"/>
          <w:lang w:eastAsia="zh-CN"/>
        </w:rPr>
        <w:t>CA_nXXA-nYYB</w:t>
      </w:r>
      <w:proofErr w:type="spellEnd"/>
      <w:r>
        <w:rPr>
          <w:rFonts w:eastAsia="Arial"/>
          <w:lang w:eastAsia="zh-CN"/>
        </w:rPr>
        <w:t xml:space="preserve">/C. If adopted, it could be feasible </w:t>
      </w:r>
      <w:r w:rsidR="00EF3919">
        <w:rPr>
          <w:rFonts w:eastAsia="Arial"/>
          <w:lang w:eastAsia="zh-CN"/>
        </w:rPr>
        <w:t xml:space="preserve">for the Clause 5 HPUE notes </w:t>
      </w:r>
      <w:r>
        <w:rPr>
          <w:rFonts w:eastAsia="Arial"/>
          <w:lang w:eastAsia="zh-CN"/>
        </w:rPr>
        <w:t xml:space="preserve">to point </w:t>
      </w:r>
      <w:r w:rsidR="00EF3919">
        <w:rPr>
          <w:rFonts w:eastAsia="Arial"/>
          <w:lang w:eastAsia="zh-CN"/>
        </w:rPr>
        <w:t>to</w:t>
      </w:r>
      <w:r>
        <w:rPr>
          <w:rFonts w:eastAsia="Arial"/>
          <w:lang w:eastAsia="zh-CN"/>
        </w:rPr>
        <w:t xml:space="preserve"> the </w:t>
      </w:r>
      <w:r w:rsidR="00EF3919">
        <w:rPr>
          <w:rFonts w:eastAsia="Arial"/>
          <w:lang w:eastAsia="zh-CN"/>
        </w:rPr>
        <w:t>C</w:t>
      </w:r>
      <w:r>
        <w:rPr>
          <w:rFonts w:eastAsia="Arial"/>
          <w:lang w:eastAsia="zh-CN"/>
        </w:rPr>
        <w:t>lause 6 HPUE power class tables for intra-band contiguous and non-contiguous ULCA.</w:t>
      </w:r>
    </w:p>
    <w:p w14:paraId="323C2399" w14:textId="77777777" w:rsidR="003A65D2" w:rsidRDefault="003A65D2" w:rsidP="003A65D2">
      <w:pPr>
        <w:spacing w:after="0"/>
        <w:rPr>
          <w:rFonts w:eastAsia="Arial"/>
          <w:lang w:eastAsia="zh-CN"/>
        </w:rPr>
      </w:pPr>
    </w:p>
    <w:p w14:paraId="214C9FBE" w14:textId="1A084B8E" w:rsidR="004403AF" w:rsidRDefault="003A65D2" w:rsidP="003A65D2">
      <w:pPr>
        <w:spacing w:after="0"/>
        <w:rPr>
          <w:rFonts w:eastAsia="Arial"/>
          <w:lang w:eastAsia="zh-CN"/>
        </w:rPr>
      </w:pPr>
      <w:r>
        <w:rPr>
          <w:rFonts w:eastAsia="Arial"/>
          <w:lang w:eastAsia="zh-CN"/>
        </w:rPr>
        <w:t xml:space="preserve">Even for the cases that now have a HPUE MSD simplification in place, </w:t>
      </w:r>
      <w:r w:rsidR="004403AF">
        <w:rPr>
          <w:rFonts w:eastAsia="Arial"/>
          <w:lang w:eastAsia="zh-CN"/>
        </w:rPr>
        <w:t>there has been no cross check</w:t>
      </w:r>
      <w:r w:rsidR="00EF3919">
        <w:rPr>
          <w:rFonts w:eastAsia="Arial"/>
          <w:lang w:eastAsia="zh-CN"/>
        </w:rPr>
        <w:t>ing</w:t>
      </w:r>
      <w:r w:rsidR="004403AF">
        <w:rPr>
          <w:rFonts w:eastAsia="Arial"/>
          <w:lang w:eastAsia="zh-CN"/>
        </w:rPr>
        <w:t xml:space="preserve"> of all the legacy cases whether a PC3 case with no MSD may need a PC2 or PC1.5 MSD:</w:t>
      </w:r>
    </w:p>
    <w:p w14:paraId="5A8E6AA1" w14:textId="74A3B552" w:rsidR="003A65D2" w:rsidRDefault="004403AF" w:rsidP="004403AF">
      <w:pPr>
        <w:pStyle w:val="ListParagraph"/>
        <w:numPr>
          <w:ilvl w:val="0"/>
          <w:numId w:val="50"/>
        </w:numPr>
        <w:spacing w:after="0"/>
        <w:ind w:firstLineChars="0"/>
        <w:rPr>
          <w:rFonts w:eastAsia="Arial"/>
          <w:lang w:eastAsia="zh-CN"/>
        </w:rPr>
      </w:pPr>
      <w:r>
        <w:rPr>
          <w:rFonts w:eastAsia="Arial"/>
          <w:lang w:eastAsia="zh-CN"/>
        </w:rPr>
        <w:t>For example, DL CA_n1-n3 only has n1 as HPUE, but it was not verified if n3 HPUE would require and exception for PC2 or PC1.5 (no PC3 MSD but PC2 or PC1.5 MSD needed) =&gt; single band notes must stay until this has been cross-checked</w:t>
      </w:r>
    </w:p>
    <w:p w14:paraId="78F42911" w14:textId="017D67AE" w:rsidR="00762176" w:rsidRPr="004403AF" w:rsidRDefault="004403AF" w:rsidP="004403AF">
      <w:pPr>
        <w:pStyle w:val="ListParagraph"/>
        <w:numPr>
          <w:ilvl w:val="0"/>
          <w:numId w:val="50"/>
        </w:numPr>
        <w:spacing w:after="0"/>
        <w:ind w:firstLineChars="0"/>
        <w:rPr>
          <w:rFonts w:eastAsia="Arial"/>
          <w:lang w:eastAsia="zh-CN"/>
        </w:rPr>
      </w:pPr>
      <w:r>
        <w:rPr>
          <w:rFonts w:eastAsia="Arial"/>
          <w:lang w:eastAsia="zh-CN"/>
        </w:rPr>
        <w:t>Similarly, it was not verified whether all 3 band DL cases that have a specified 2UL band HPUE might need an exception for the third band for PC2 or PC1.5 (no PC3 MSD but PC2 or PC1.5 MSD needed) =&gt; 2UL band notes must stay until this has been cross-checked.</w:t>
      </w:r>
    </w:p>
    <w:p w14:paraId="0F3AE8FC" w14:textId="1D7A52A0" w:rsidR="001A23F5" w:rsidRDefault="00442367" w:rsidP="004403AF">
      <w:pPr>
        <w:pStyle w:val="Heading2"/>
        <w:rPr>
          <w:rFonts w:eastAsia="Arial"/>
          <w:lang w:eastAsia="zh-CN"/>
        </w:rPr>
      </w:pPr>
      <w:r>
        <w:rPr>
          <w:rFonts w:eastAsia="Arial"/>
          <w:lang w:eastAsia="zh-CN"/>
        </w:rPr>
        <w:t xml:space="preserve">2.2 </w:t>
      </w:r>
      <w:r w:rsidR="004403AF">
        <w:rPr>
          <w:rFonts w:eastAsia="Arial"/>
          <w:lang w:eastAsia="zh-CN"/>
        </w:rPr>
        <w:t>Way Forward</w:t>
      </w:r>
    </w:p>
    <w:p w14:paraId="0B5FD91F" w14:textId="4CC453DC" w:rsidR="004403AF" w:rsidRDefault="004403AF" w:rsidP="009C386C">
      <w:pPr>
        <w:spacing w:after="0"/>
        <w:rPr>
          <w:rFonts w:eastAsia="Arial"/>
          <w:lang w:eastAsia="zh-CN"/>
        </w:rPr>
      </w:pPr>
      <w:r>
        <w:rPr>
          <w:rFonts w:eastAsia="Arial"/>
          <w:lang w:eastAsia="zh-CN"/>
        </w:rPr>
        <w:t xml:space="preserve">We understand that RAN4 is eager to simplify completely the inter-band HPUE introduction by fully using the MSD simplification </w:t>
      </w:r>
      <w:r w:rsidR="00EF3919">
        <w:rPr>
          <w:rFonts w:eastAsia="Arial"/>
          <w:lang w:eastAsia="zh-CN"/>
        </w:rPr>
        <w:t xml:space="preserve">LUTs </w:t>
      </w:r>
      <w:r>
        <w:rPr>
          <w:rFonts w:eastAsia="Arial"/>
          <w:lang w:eastAsia="zh-CN"/>
        </w:rPr>
        <w:t>and consequently remove the notes in Clause 5. As a company, we have worked hard to make this happen. However, for Release 19 the work is not finished:</w:t>
      </w:r>
    </w:p>
    <w:p w14:paraId="0FB3C314" w14:textId="317F30AB" w:rsidR="004403AF" w:rsidRDefault="004403AF" w:rsidP="009C386C">
      <w:pPr>
        <w:pStyle w:val="ListParagraph"/>
        <w:numPr>
          <w:ilvl w:val="0"/>
          <w:numId w:val="51"/>
        </w:numPr>
        <w:spacing w:after="0"/>
        <w:ind w:firstLineChars="0"/>
        <w:rPr>
          <w:rFonts w:eastAsia="Arial"/>
          <w:lang w:eastAsia="zh-CN"/>
        </w:rPr>
      </w:pPr>
      <w:r>
        <w:rPr>
          <w:rFonts w:eastAsia="Arial"/>
          <w:lang w:eastAsia="zh-CN"/>
        </w:rPr>
        <w:t xml:space="preserve">1UL band 2CC and </w:t>
      </w:r>
      <w:r w:rsidR="009C386C">
        <w:rPr>
          <w:rFonts w:eastAsia="Arial"/>
          <w:lang w:eastAsia="zh-CN"/>
        </w:rPr>
        <w:t>2UL band 3CC cases have not (yet) and HPUE MSD simplification in place</w:t>
      </w:r>
    </w:p>
    <w:p w14:paraId="3F85AA06" w14:textId="6098ADC5" w:rsidR="009C386C" w:rsidRDefault="009C386C" w:rsidP="009C386C">
      <w:pPr>
        <w:pStyle w:val="ListParagraph"/>
        <w:numPr>
          <w:ilvl w:val="0"/>
          <w:numId w:val="51"/>
        </w:numPr>
        <w:spacing w:after="0"/>
        <w:ind w:firstLineChars="0"/>
        <w:rPr>
          <w:rFonts w:eastAsia="Arial"/>
          <w:lang w:eastAsia="zh-CN"/>
        </w:rPr>
      </w:pPr>
      <w:r>
        <w:rPr>
          <w:rFonts w:eastAsia="Arial"/>
          <w:lang w:eastAsia="zh-CN"/>
        </w:rPr>
        <w:t>There is the need to at least cross-check that there is no exception for 3Band DL with 2 band UL 2CC cases in the legacy combinations and the existing 2UL HPUE cases.</w:t>
      </w:r>
    </w:p>
    <w:p w14:paraId="7B3C69C5" w14:textId="416D4A27" w:rsidR="009C386C" w:rsidRDefault="009C386C" w:rsidP="009C386C">
      <w:pPr>
        <w:pStyle w:val="ListParagraph"/>
        <w:numPr>
          <w:ilvl w:val="1"/>
          <w:numId w:val="51"/>
        </w:numPr>
        <w:spacing w:after="0"/>
        <w:ind w:firstLineChars="0"/>
        <w:rPr>
          <w:rFonts w:eastAsia="Arial"/>
          <w:lang w:eastAsia="zh-CN"/>
        </w:rPr>
      </w:pPr>
      <w:r>
        <w:rPr>
          <w:rFonts w:eastAsia="Arial"/>
          <w:lang w:eastAsia="zh-CN"/>
        </w:rPr>
        <w:t>With lower delta MSD the 1UL HPUE MSD is less critical.</w:t>
      </w:r>
    </w:p>
    <w:p w14:paraId="6E4BBBD5" w14:textId="0346B261" w:rsidR="009C386C" w:rsidRDefault="009C386C" w:rsidP="009C386C">
      <w:pPr>
        <w:pStyle w:val="ListParagraph"/>
        <w:numPr>
          <w:ilvl w:val="0"/>
          <w:numId w:val="51"/>
        </w:numPr>
        <w:spacing w:after="0"/>
        <w:ind w:firstLineChars="0"/>
        <w:rPr>
          <w:rFonts w:eastAsia="Arial"/>
          <w:lang w:eastAsia="zh-CN"/>
        </w:rPr>
      </w:pPr>
      <w:r>
        <w:rPr>
          <w:rFonts w:eastAsia="Arial"/>
          <w:lang w:eastAsia="zh-CN"/>
        </w:rPr>
        <w:t>For new inter-band (2DL bands and 3DL bands with 1UL1CC or 2UL2CC UL configurations), we recommend that the HPUE MSD LUTs are fully used to specify MSDs directly with CRs.</w:t>
      </w:r>
    </w:p>
    <w:p w14:paraId="0F6DFCD7" w14:textId="77777777" w:rsidR="009C386C" w:rsidRDefault="009C386C" w:rsidP="009C386C">
      <w:pPr>
        <w:spacing w:after="0"/>
        <w:rPr>
          <w:rFonts w:eastAsia="Arial"/>
          <w:lang w:eastAsia="zh-CN"/>
        </w:rPr>
      </w:pPr>
    </w:p>
    <w:p w14:paraId="1634D178" w14:textId="0DE6C8F9" w:rsidR="009C386C" w:rsidRPr="009C386C" w:rsidRDefault="009C386C" w:rsidP="009C386C">
      <w:pPr>
        <w:spacing w:after="0"/>
        <w:rPr>
          <w:rFonts w:eastAsia="Arial"/>
          <w:b/>
          <w:bCs/>
          <w:lang w:eastAsia="zh-CN"/>
        </w:rPr>
      </w:pPr>
      <w:r w:rsidRPr="009C386C">
        <w:rPr>
          <w:rFonts w:eastAsia="Arial"/>
          <w:b/>
          <w:bCs/>
          <w:lang w:eastAsia="zh-CN"/>
        </w:rPr>
        <w:t>Proposal:</w:t>
      </w:r>
    </w:p>
    <w:p w14:paraId="6AFF54A2" w14:textId="6E496B1A" w:rsidR="009C386C" w:rsidRPr="009C386C" w:rsidRDefault="009C386C" w:rsidP="009C386C">
      <w:pPr>
        <w:pStyle w:val="ListParagraph"/>
        <w:numPr>
          <w:ilvl w:val="0"/>
          <w:numId w:val="52"/>
        </w:numPr>
        <w:spacing w:after="0"/>
        <w:ind w:firstLineChars="0"/>
        <w:rPr>
          <w:rFonts w:eastAsia="Arial"/>
          <w:b/>
          <w:bCs/>
          <w:lang w:eastAsia="zh-CN"/>
        </w:rPr>
      </w:pPr>
      <w:r w:rsidRPr="009C386C">
        <w:rPr>
          <w:rFonts w:eastAsia="Arial"/>
          <w:b/>
          <w:bCs/>
          <w:lang w:eastAsia="zh-CN"/>
        </w:rPr>
        <w:t>Until February 2026 RAN4 Meeting, the</w:t>
      </w:r>
      <w:r>
        <w:rPr>
          <w:rFonts w:eastAsia="Arial"/>
          <w:b/>
          <w:bCs/>
          <w:lang w:eastAsia="zh-CN"/>
        </w:rPr>
        <w:t xml:space="preserve"> R19</w:t>
      </w:r>
      <w:r w:rsidRPr="009C386C">
        <w:rPr>
          <w:rFonts w:eastAsia="Arial"/>
          <w:b/>
          <w:bCs/>
          <w:lang w:eastAsia="zh-CN"/>
        </w:rPr>
        <w:t xml:space="preserve"> </w:t>
      </w:r>
      <w:r w:rsidR="00EF3919">
        <w:rPr>
          <w:rFonts w:eastAsia="Arial"/>
          <w:b/>
          <w:bCs/>
          <w:lang w:eastAsia="zh-CN"/>
        </w:rPr>
        <w:t>C</w:t>
      </w:r>
      <w:r w:rsidRPr="009C386C">
        <w:rPr>
          <w:rFonts w:eastAsia="Arial"/>
          <w:b/>
          <w:bCs/>
          <w:lang w:eastAsia="zh-CN"/>
        </w:rPr>
        <w:t xml:space="preserve">lause 5 HPUE Notes are </w:t>
      </w:r>
      <w:r w:rsidR="005975D2">
        <w:rPr>
          <w:rFonts w:eastAsia="Arial"/>
          <w:b/>
          <w:bCs/>
          <w:lang w:eastAsia="zh-CN"/>
        </w:rPr>
        <w:t>kept (1UL, 2UL, intra-band ULCA)</w:t>
      </w:r>
      <w:r w:rsidR="005975D2" w:rsidRPr="009C386C">
        <w:rPr>
          <w:rFonts w:eastAsia="Arial"/>
          <w:b/>
          <w:bCs/>
          <w:lang w:eastAsia="zh-CN"/>
        </w:rPr>
        <w:t>.</w:t>
      </w:r>
    </w:p>
    <w:p w14:paraId="6ADE9894" w14:textId="2E6C9E48" w:rsidR="009C386C" w:rsidRPr="009C386C" w:rsidRDefault="009C386C" w:rsidP="009C386C">
      <w:pPr>
        <w:pStyle w:val="ListParagraph"/>
        <w:numPr>
          <w:ilvl w:val="0"/>
          <w:numId w:val="52"/>
        </w:numPr>
        <w:spacing w:after="0"/>
        <w:ind w:firstLineChars="0"/>
        <w:rPr>
          <w:rFonts w:eastAsia="Arial"/>
          <w:b/>
          <w:bCs/>
          <w:lang w:eastAsia="zh-CN"/>
        </w:rPr>
      </w:pPr>
      <w:r w:rsidRPr="009C386C">
        <w:rPr>
          <w:rFonts w:eastAsia="Arial"/>
          <w:b/>
          <w:bCs/>
          <w:lang w:eastAsia="zh-CN"/>
        </w:rPr>
        <w:t>In the meantime:</w:t>
      </w:r>
    </w:p>
    <w:p w14:paraId="78656A46" w14:textId="79078BD7" w:rsidR="009C386C" w:rsidRPr="009C386C" w:rsidRDefault="009C386C" w:rsidP="009C386C">
      <w:pPr>
        <w:pStyle w:val="ListParagraph"/>
        <w:numPr>
          <w:ilvl w:val="1"/>
          <w:numId w:val="52"/>
        </w:numPr>
        <w:spacing w:after="0"/>
        <w:ind w:firstLineChars="0"/>
        <w:rPr>
          <w:rFonts w:eastAsia="Arial"/>
          <w:b/>
          <w:bCs/>
          <w:lang w:eastAsia="zh-CN"/>
        </w:rPr>
      </w:pPr>
      <w:r>
        <w:rPr>
          <w:rFonts w:eastAsia="Arial"/>
          <w:b/>
          <w:bCs/>
          <w:lang w:eastAsia="zh-CN"/>
        </w:rPr>
        <w:t>RAN4</w:t>
      </w:r>
      <w:r w:rsidRPr="009C386C">
        <w:rPr>
          <w:rFonts w:eastAsia="Arial"/>
          <w:b/>
          <w:bCs/>
          <w:lang w:eastAsia="zh-CN"/>
        </w:rPr>
        <w:t xml:space="preserve"> further work at establishing rules for the missing cases (1UL2CC and 2UL3CC)</w:t>
      </w:r>
    </w:p>
    <w:p w14:paraId="59B22115" w14:textId="15745571" w:rsidR="009C386C" w:rsidRDefault="009C386C" w:rsidP="009C386C">
      <w:pPr>
        <w:pStyle w:val="ListParagraph"/>
        <w:numPr>
          <w:ilvl w:val="1"/>
          <w:numId w:val="52"/>
        </w:numPr>
        <w:spacing w:after="0"/>
        <w:ind w:firstLineChars="0"/>
        <w:rPr>
          <w:rFonts w:eastAsia="Arial"/>
          <w:b/>
          <w:bCs/>
          <w:lang w:eastAsia="zh-CN"/>
        </w:rPr>
      </w:pPr>
      <w:r>
        <w:rPr>
          <w:rFonts w:eastAsia="Arial"/>
          <w:b/>
          <w:bCs/>
          <w:lang w:eastAsia="zh-CN"/>
        </w:rPr>
        <w:t>RAN4</w:t>
      </w:r>
      <w:r w:rsidRPr="009C386C">
        <w:rPr>
          <w:rFonts w:eastAsia="Arial"/>
          <w:b/>
          <w:bCs/>
          <w:lang w:eastAsia="zh-CN"/>
        </w:rPr>
        <w:t xml:space="preserve"> cross-check</w:t>
      </w:r>
      <w:r>
        <w:rPr>
          <w:rFonts w:eastAsia="Arial"/>
          <w:b/>
          <w:bCs/>
          <w:lang w:eastAsia="zh-CN"/>
        </w:rPr>
        <w:t xml:space="preserve">s PC2 or PC1.5 exceptions </w:t>
      </w:r>
      <w:r w:rsidR="005975D2">
        <w:rPr>
          <w:rFonts w:eastAsia="Arial"/>
          <w:b/>
          <w:bCs/>
          <w:lang w:eastAsia="zh-CN"/>
        </w:rPr>
        <w:t xml:space="preserve">(no PC3 MSD but HPUE MSD needed) </w:t>
      </w:r>
      <w:r>
        <w:rPr>
          <w:rFonts w:eastAsia="Arial"/>
          <w:b/>
          <w:bCs/>
          <w:lang w:eastAsia="zh-CN"/>
        </w:rPr>
        <w:t xml:space="preserve">for at least the 3DL band 2UL2CC </w:t>
      </w:r>
      <w:r w:rsidR="005975D2">
        <w:rPr>
          <w:rFonts w:eastAsia="Arial"/>
          <w:b/>
          <w:bCs/>
          <w:lang w:eastAsia="zh-CN"/>
        </w:rPr>
        <w:t xml:space="preserve">MSD </w:t>
      </w:r>
      <w:r>
        <w:rPr>
          <w:rFonts w:eastAsia="Arial"/>
          <w:b/>
          <w:bCs/>
          <w:lang w:eastAsia="zh-CN"/>
        </w:rPr>
        <w:t>cases for the third band.</w:t>
      </w:r>
    </w:p>
    <w:p w14:paraId="39B1FA8B" w14:textId="214EFE34" w:rsidR="00EF3919" w:rsidRDefault="00EF3919" w:rsidP="00EF3919">
      <w:pPr>
        <w:pStyle w:val="ListParagraph"/>
        <w:numPr>
          <w:ilvl w:val="0"/>
          <w:numId w:val="52"/>
        </w:numPr>
        <w:spacing w:after="0"/>
        <w:ind w:firstLineChars="0"/>
        <w:rPr>
          <w:rFonts w:eastAsia="Arial"/>
          <w:b/>
          <w:bCs/>
          <w:lang w:eastAsia="zh-CN"/>
        </w:rPr>
      </w:pPr>
      <w:r>
        <w:rPr>
          <w:rFonts w:eastAsia="Arial"/>
          <w:b/>
          <w:bCs/>
          <w:lang w:eastAsia="zh-CN"/>
        </w:rPr>
        <w:t xml:space="preserve">In March 2026 a Release 19 clean-up CR is submitted to RAN to serve as the basis for the Release 20 </w:t>
      </w:r>
      <w:r>
        <w:rPr>
          <w:rFonts w:eastAsia="Arial"/>
          <w:b/>
          <w:bCs/>
          <w:lang w:eastAsia="zh-CN"/>
        </w:rPr>
        <w:t>RAN4 specification</w:t>
      </w:r>
      <w:r>
        <w:rPr>
          <w:rFonts w:eastAsia="Arial"/>
          <w:b/>
          <w:bCs/>
          <w:lang w:eastAsia="zh-CN"/>
        </w:rPr>
        <w:t xml:space="preserve">. </w:t>
      </w:r>
    </w:p>
    <w:p w14:paraId="61806F26" w14:textId="3322FCB3" w:rsidR="005975D2" w:rsidRPr="009C386C" w:rsidRDefault="005975D2" w:rsidP="005975D2">
      <w:pPr>
        <w:pStyle w:val="ListParagraph"/>
        <w:numPr>
          <w:ilvl w:val="1"/>
          <w:numId w:val="52"/>
        </w:numPr>
        <w:spacing w:after="0"/>
        <w:ind w:firstLineChars="0"/>
        <w:rPr>
          <w:rFonts w:eastAsia="Arial"/>
          <w:b/>
          <w:bCs/>
          <w:lang w:eastAsia="zh-CN"/>
        </w:rPr>
      </w:pPr>
      <w:r>
        <w:rPr>
          <w:rFonts w:eastAsia="Arial"/>
          <w:b/>
          <w:bCs/>
          <w:lang w:eastAsia="zh-CN"/>
        </w:rPr>
        <w:t xml:space="preserve">FFS if all </w:t>
      </w:r>
      <w:r w:rsidR="00EF3919">
        <w:rPr>
          <w:rFonts w:eastAsia="Arial"/>
          <w:b/>
          <w:bCs/>
          <w:lang w:eastAsia="zh-CN"/>
        </w:rPr>
        <w:t xml:space="preserve">of </w:t>
      </w:r>
      <w:r>
        <w:rPr>
          <w:rFonts w:eastAsia="Arial"/>
          <w:b/>
          <w:bCs/>
          <w:lang w:eastAsia="zh-CN"/>
        </w:rPr>
        <w:t xml:space="preserve">Clause 5 </w:t>
      </w:r>
      <w:r w:rsidR="00EF3919">
        <w:rPr>
          <w:rFonts w:eastAsia="Arial"/>
          <w:b/>
          <w:bCs/>
          <w:lang w:eastAsia="zh-CN"/>
        </w:rPr>
        <w:t xml:space="preserve">HPUE notes </w:t>
      </w:r>
      <w:r>
        <w:rPr>
          <w:rFonts w:eastAsia="Arial"/>
          <w:b/>
          <w:bCs/>
          <w:lang w:eastAsia="zh-CN"/>
        </w:rPr>
        <w:t>can all be removed.</w:t>
      </w:r>
    </w:p>
    <w:p w14:paraId="3A1423CF" w14:textId="5DD5410B" w:rsidR="006C0252" w:rsidRPr="00343AA7" w:rsidRDefault="006C0252" w:rsidP="00476DF4">
      <w:pPr>
        <w:pStyle w:val="Heading1"/>
        <w:numPr>
          <w:ilvl w:val="0"/>
          <w:numId w:val="1"/>
        </w:numPr>
        <w:ind w:left="567" w:hanging="567"/>
      </w:pPr>
      <w:r>
        <w:lastRenderedPageBreak/>
        <w:t>Conclusion</w:t>
      </w:r>
    </w:p>
    <w:p w14:paraId="30DE081B" w14:textId="2331A9AC" w:rsidR="00DE0333" w:rsidRDefault="006C0252" w:rsidP="00DE0333">
      <w:r w:rsidRPr="0018029D">
        <w:t>In</w:t>
      </w:r>
      <w:r w:rsidR="00A42874" w:rsidRPr="0018029D">
        <w:t xml:space="preserve"> this contribution, </w:t>
      </w:r>
      <w:r w:rsidR="005975D2">
        <w:t>we discuss the status after the HPUE MSD simplification CRs and make the following recommendations</w:t>
      </w:r>
      <w:r w:rsidR="00341049">
        <w:t>.</w:t>
      </w:r>
    </w:p>
    <w:p w14:paraId="2E269423" w14:textId="77777777" w:rsidR="00EF3919" w:rsidRPr="009C386C" w:rsidRDefault="00EF3919" w:rsidP="00EF3919">
      <w:pPr>
        <w:spacing w:after="0"/>
        <w:rPr>
          <w:rFonts w:eastAsia="Arial"/>
          <w:b/>
          <w:bCs/>
          <w:lang w:eastAsia="zh-CN"/>
        </w:rPr>
      </w:pPr>
      <w:r w:rsidRPr="009C386C">
        <w:rPr>
          <w:rFonts w:eastAsia="Arial"/>
          <w:b/>
          <w:bCs/>
          <w:lang w:eastAsia="zh-CN"/>
        </w:rPr>
        <w:t>Proposal:</w:t>
      </w:r>
    </w:p>
    <w:p w14:paraId="190DD36A" w14:textId="77777777" w:rsidR="00EF3919" w:rsidRPr="009C386C" w:rsidRDefault="00EF3919" w:rsidP="00EF3919">
      <w:pPr>
        <w:pStyle w:val="ListParagraph"/>
        <w:numPr>
          <w:ilvl w:val="0"/>
          <w:numId w:val="48"/>
        </w:numPr>
        <w:spacing w:after="0"/>
        <w:ind w:firstLineChars="0"/>
        <w:rPr>
          <w:rFonts w:eastAsia="Arial"/>
          <w:b/>
          <w:bCs/>
          <w:lang w:eastAsia="zh-CN"/>
        </w:rPr>
      </w:pPr>
      <w:r w:rsidRPr="009C386C">
        <w:rPr>
          <w:rFonts w:eastAsia="Arial"/>
          <w:b/>
          <w:bCs/>
          <w:lang w:eastAsia="zh-CN"/>
        </w:rPr>
        <w:t>Until February 2026 RAN4 Meeting, the</w:t>
      </w:r>
      <w:r>
        <w:rPr>
          <w:rFonts w:eastAsia="Arial"/>
          <w:b/>
          <w:bCs/>
          <w:lang w:eastAsia="zh-CN"/>
        </w:rPr>
        <w:t xml:space="preserve"> R19</w:t>
      </w:r>
      <w:r w:rsidRPr="009C386C">
        <w:rPr>
          <w:rFonts w:eastAsia="Arial"/>
          <w:b/>
          <w:bCs/>
          <w:lang w:eastAsia="zh-CN"/>
        </w:rPr>
        <w:t xml:space="preserve"> </w:t>
      </w:r>
      <w:r>
        <w:rPr>
          <w:rFonts w:eastAsia="Arial"/>
          <w:b/>
          <w:bCs/>
          <w:lang w:eastAsia="zh-CN"/>
        </w:rPr>
        <w:t>C</w:t>
      </w:r>
      <w:r w:rsidRPr="009C386C">
        <w:rPr>
          <w:rFonts w:eastAsia="Arial"/>
          <w:b/>
          <w:bCs/>
          <w:lang w:eastAsia="zh-CN"/>
        </w:rPr>
        <w:t xml:space="preserve">lause 5 HPUE Notes are </w:t>
      </w:r>
      <w:r>
        <w:rPr>
          <w:rFonts w:eastAsia="Arial"/>
          <w:b/>
          <w:bCs/>
          <w:lang w:eastAsia="zh-CN"/>
        </w:rPr>
        <w:t>kept (1UL, 2UL, intra-band ULCA)</w:t>
      </w:r>
      <w:r w:rsidRPr="009C386C">
        <w:rPr>
          <w:rFonts w:eastAsia="Arial"/>
          <w:b/>
          <w:bCs/>
          <w:lang w:eastAsia="zh-CN"/>
        </w:rPr>
        <w:t>.</w:t>
      </w:r>
    </w:p>
    <w:p w14:paraId="42745509" w14:textId="77777777" w:rsidR="00EF3919" w:rsidRPr="009C386C" w:rsidRDefault="00EF3919" w:rsidP="00EF3919">
      <w:pPr>
        <w:pStyle w:val="ListParagraph"/>
        <w:numPr>
          <w:ilvl w:val="0"/>
          <w:numId w:val="48"/>
        </w:numPr>
        <w:spacing w:after="0"/>
        <w:ind w:firstLineChars="0"/>
        <w:rPr>
          <w:rFonts w:eastAsia="Arial"/>
          <w:b/>
          <w:bCs/>
          <w:lang w:eastAsia="zh-CN"/>
        </w:rPr>
      </w:pPr>
      <w:r w:rsidRPr="009C386C">
        <w:rPr>
          <w:rFonts w:eastAsia="Arial"/>
          <w:b/>
          <w:bCs/>
          <w:lang w:eastAsia="zh-CN"/>
        </w:rPr>
        <w:t>In the meantime:</w:t>
      </w:r>
    </w:p>
    <w:p w14:paraId="03EF17B6" w14:textId="77777777" w:rsidR="00EF3919" w:rsidRPr="009C386C" w:rsidRDefault="00EF3919" w:rsidP="00EF3919">
      <w:pPr>
        <w:pStyle w:val="ListParagraph"/>
        <w:numPr>
          <w:ilvl w:val="1"/>
          <w:numId w:val="48"/>
        </w:numPr>
        <w:spacing w:after="0"/>
        <w:ind w:firstLineChars="0"/>
        <w:rPr>
          <w:rFonts w:eastAsia="Arial"/>
          <w:b/>
          <w:bCs/>
          <w:lang w:eastAsia="zh-CN"/>
        </w:rPr>
      </w:pPr>
      <w:r>
        <w:rPr>
          <w:rFonts w:eastAsia="Arial"/>
          <w:b/>
          <w:bCs/>
          <w:lang w:eastAsia="zh-CN"/>
        </w:rPr>
        <w:t>RAN4</w:t>
      </w:r>
      <w:r w:rsidRPr="009C386C">
        <w:rPr>
          <w:rFonts w:eastAsia="Arial"/>
          <w:b/>
          <w:bCs/>
          <w:lang w:eastAsia="zh-CN"/>
        </w:rPr>
        <w:t xml:space="preserve"> further work at establishing rules for the missing cases (1UL2CC and 2UL3CC)</w:t>
      </w:r>
    </w:p>
    <w:p w14:paraId="066D41A4" w14:textId="77777777" w:rsidR="00EF3919" w:rsidRDefault="00EF3919" w:rsidP="00EF3919">
      <w:pPr>
        <w:pStyle w:val="ListParagraph"/>
        <w:numPr>
          <w:ilvl w:val="1"/>
          <w:numId w:val="48"/>
        </w:numPr>
        <w:spacing w:after="0"/>
        <w:ind w:firstLineChars="0"/>
        <w:rPr>
          <w:rFonts w:eastAsia="Arial"/>
          <w:b/>
          <w:bCs/>
          <w:lang w:eastAsia="zh-CN"/>
        </w:rPr>
      </w:pPr>
      <w:r>
        <w:rPr>
          <w:rFonts w:eastAsia="Arial"/>
          <w:b/>
          <w:bCs/>
          <w:lang w:eastAsia="zh-CN"/>
        </w:rPr>
        <w:t>RAN4</w:t>
      </w:r>
      <w:r w:rsidRPr="009C386C">
        <w:rPr>
          <w:rFonts w:eastAsia="Arial"/>
          <w:b/>
          <w:bCs/>
          <w:lang w:eastAsia="zh-CN"/>
        </w:rPr>
        <w:t xml:space="preserve"> cross-check</w:t>
      </w:r>
      <w:r>
        <w:rPr>
          <w:rFonts w:eastAsia="Arial"/>
          <w:b/>
          <w:bCs/>
          <w:lang w:eastAsia="zh-CN"/>
        </w:rPr>
        <w:t>s PC2 or PC1.5 exceptions (no PC3 MSD but HPUE MSD needed) for at least the 3DL band 2UL2CC MSD cases for the third band.</w:t>
      </w:r>
    </w:p>
    <w:p w14:paraId="287BDD9D" w14:textId="6EF40E18" w:rsidR="00EF3919" w:rsidRDefault="00EF3919" w:rsidP="00EF3919">
      <w:pPr>
        <w:pStyle w:val="ListParagraph"/>
        <w:numPr>
          <w:ilvl w:val="0"/>
          <w:numId w:val="48"/>
        </w:numPr>
        <w:spacing w:after="0"/>
        <w:ind w:firstLineChars="0"/>
        <w:rPr>
          <w:rFonts w:eastAsia="Arial"/>
          <w:b/>
          <w:bCs/>
          <w:lang w:eastAsia="zh-CN"/>
        </w:rPr>
      </w:pPr>
      <w:r>
        <w:rPr>
          <w:rFonts w:eastAsia="Arial"/>
          <w:b/>
          <w:bCs/>
          <w:lang w:eastAsia="zh-CN"/>
        </w:rPr>
        <w:t xml:space="preserve">In March 2026 a </w:t>
      </w:r>
      <w:r>
        <w:rPr>
          <w:rFonts w:eastAsia="Arial"/>
          <w:b/>
          <w:bCs/>
          <w:lang w:eastAsia="zh-CN"/>
        </w:rPr>
        <w:t xml:space="preserve">Release 19 </w:t>
      </w:r>
      <w:r>
        <w:rPr>
          <w:rFonts w:eastAsia="Arial"/>
          <w:b/>
          <w:bCs/>
          <w:lang w:eastAsia="zh-CN"/>
        </w:rPr>
        <w:t>clean</w:t>
      </w:r>
      <w:r>
        <w:rPr>
          <w:rFonts w:eastAsia="Arial"/>
          <w:b/>
          <w:bCs/>
          <w:lang w:eastAsia="zh-CN"/>
        </w:rPr>
        <w:t>-</w:t>
      </w:r>
      <w:r>
        <w:rPr>
          <w:rFonts w:eastAsia="Arial"/>
          <w:b/>
          <w:bCs/>
          <w:lang w:eastAsia="zh-CN"/>
        </w:rPr>
        <w:t>up CR is submitted to RAN to serve as the basis for the Release 20</w:t>
      </w:r>
      <w:r>
        <w:rPr>
          <w:rFonts w:eastAsia="Arial"/>
          <w:b/>
          <w:bCs/>
          <w:lang w:eastAsia="zh-CN"/>
        </w:rPr>
        <w:t xml:space="preserve"> </w:t>
      </w:r>
      <w:r>
        <w:rPr>
          <w:rFonts w:eastAsia="Arial"/>
          <w:b/>
          <w:bCs/>
          <w:lang w:eastAsia="zh-CN"/>
        </w:rPr>
        <w:t>RAN4 specification.</w:t>
      </w:r>
    </w:p>
    <w:p w14:paraId="37CB7E55" w14:textId="32F189E2" w:rsidR="004D1BA7" w:rsidRPr="005975D2" w:rsidRDefault="00EF3919" w:rsidP="00EF3919">
      <w:pPr>
        <w:pStyle w:val="ListParagraph"/>
        <w:numPr>
          <w:ilvl w:val="1"/>
          <w:numId w:val="48"/>
        </w:numPr>
        <w:spacing w:after="0"/>
        <w:ind w:firstLineChars="0"/>
        <w:rPr>
          <w:rFonts w:eastAsia="Arial"/>
          <w:b/>
          <w:bCs/>
          <w:lang w:eastAsia="zh-CN"/>
        </w:rPr>
      </w:pPr>
      <w:r>
        <w:rPr>
          <w:rFonts w:eastAsia="Arial"/>
          <w:b/>
          <w:bCs/>
          <w:lang w:eastAsia="zh-CN"/>
        </w:rPr>
        <w:t>FFS if all of Clause 5 HPUE notes can all be removed</w:t>
      </w:r>
      <w:r w:rsidR="005975D2">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243AD7FF" w14:textId="20CC8228" w:rsidR="00FC4C1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FC4C18" w:rsidRPr="00FC4C18">
        <w:rPr>
          <w:lang w:val="en-US"/>
        </w:rPr>
        <w:t>R4-2511752</w:t>
      </w:r>
      <w:r w:rsidR="00FC4C18">
        <w:rPr>
          <w:lang w:val="en-US"/>
        </w:rPr>
        <w:t xml:space="preserve"> </w:t>
      </w:r>
      <w:r w:rsidR="00FC4C18" w:rsidRPr="00FC4C18">
        <w:rPr>
          <w:lang w:val="en-US"/>
        </w:rPr>
        <w:t>[NR_ENDC_RF_Ph4-Core] Draft CR to 38101-1-j20 on introducing the HPUE MSD requirements simplification</w:t>
      </w:r>
      <w:r w:rsidR="00FC4C18">
        <w:rPr>
          <w:lang w:val="en-US"/>
        </w:rPr>
        <w:t xml:space="preserve">, </w:t>
      </w:r>
      <w:r w:rsidR="00FC4C18" w:rsidRPr="00FC4C18">
        <w:rPr>
          <w:lang w:val="en-US"/>
        </w:rPr>
        <w:t>Skyworks Solutions Inc., Nokia, T-Mobile USA, ZTE, Oppo, Samsung, Murata Manufacturing Co Ltd., MediaTek, vivo, Huawei, Apple, Qualcomm France</w:t>
      </w:r>
      <w:r w:rsidR="00FC4C18">
        <w:rPr>
          <w:lang w:val="en-US"/>
        </w:rPr>
        <w:t xml:space="preserve">, </w:t>
      </w:r>
      <w:r w:rsidR="00FC4C18">
        <w:t>RAN4#116</w:t>
      </w:r>
    </w:p>
    <w:p w14:paraId="77B0F412" w14:textId="6E668469" w:rsidR="00EA4E78" w:rsidRDefault="00FC4C18" w:rsidP="00894E4A">
      <w:pPr>
        <w:spacing w:after="0"/>
      </w:pPr>
      <w:r>
        <w:t xml:space="preserve">[2] </w:t>
      </w:r>
      <w:r w:rsidRPr="00FC4C18">
        <w:rPr>
          <w:lang w:val="en-US"/>
        </w:rPr>
        <w:t>R4-2511897</w:t>
      </w:r>
      <w:r>
        <w:rPr>
          <w:lang w:val="en-US"/>
        </w:rPr>
        <w:t xml:space="preserve"> </w:t>
      </w:r>
      <w:r w:rsidRPr="00FC4C18">
        <w:rPr>
          <w:lang w:val="en-US"/>
        </w:rPr>
        <w:t>Draft CR to R19 38101-1 to introduce power class definitions for inter band CA wo-w MIMO</w:t>
      </w:r>
      <w:r w:rsidR="003055CB">
        <w:rPr>
          <w:lang w:val="en-US"/>
        </w:rPr>
        <w:t xml:space="preserve">, </w:t>
      </w:r>
      <w:r w:rsidRPr="00FC4C18">
        <w:rPr>
          <w:lang w:val="en-US"/>
        </w:rPr>
        <w:t>Skyworks Solutions Inc., Murata, T-Mobile USA, Qualcomm</w:t>
      </w:r>
      <w:r>
        <w:rPr>
          <w:lang w:val="en-US"/>
        </w:rPr>
        <w:t xml:space="preserve">, </w:t>
      </w:r>
      <w:r w:rsidR="00181CE0">
        <w:t>RAN4#11</w:t>
      </w:r>
      <w:bookmarkEnd w:id="4"/>
      <w:r w:rsidR="0068147D">
        <w:t>6</w:t>
      </w:r>
    </w:p>
    <w:p w14:paraId="7C3705F8" w14:textId="0552F4D0" w:rsidR="003055CB" w:rsidRPr="00FC4C18" w:rsidRDefault="003055CB" w:rsidP="00894E4A">
      <w:pPr>
        <w:spacing w:after="0"/>
        <w:rPr>
          <w:lang w:val="en-US"/>
        </w:rPr>
      </w:pPr>
      <w:r>
        <w:rPr>
          <w:lang w:val="en-US"/>
        </w:rPr>
        <w:t xml:space="preserve">[3] </w:t>
      </w:r>
      <w:r w:rsidRPr="003055CB">
        <w:rPr>
          <w:lang w:val="en-US"/>
        </w:rPr>
        <w:t>R4-2514408 Proposal on 1UL band 2CC and 2UL band 3CC HPUE MSD</w:t>
      </w:r>
      <w:r>
        <w:rPr>
          <w:lang w:val="en-US"/>
        </w:rPr>
        <w:t xml:space="preserve">, </w:t>
      </w:r>
      <w:r w:rsidRPr="00FC4C18">
        <w:rPr>
          <w:lang w:val="en-US"/>
        </w:rPr>
        <w:t xml:space="preserve">Skyworks Solutions </w:t>
      </w:r>
      <w:proofErr w:type="gramStart"/>
      <w:r w:rsidRPr="00FC4C18">
        <w:rPr>
          <w:lang w:val="en-US"/>
        </w:rPr>
        <w:t>Inc.,</w:t>
      </w:r>
      <w:r>
        <w:rPr>
          <w:lang w:val="en-US"/>
        </w:rPr>
        <w:t>RAN</w:t>
      </w:r>
      <w:proofErr w:type="gramEnd"/>
      <w:r>
        <w:rPr>
          <w:lang w:val="en-US"/>
        </w:rPr>
        <w:t>4#116b</w:t>
      </w:r>
    </w:p>
    <w:sectPr w:rsidR="003055CB" w:rsidRPr="00FC4C1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BB070" w14:textId="77777777" w:rsidR="00863DAE" w:rsidRPr="00A10429" w:rsidRDefault="00863DAE" w:rsidP="0064547A">
      <w:pPr>
        <w:spacing w:after="0"/>
        <w:rPr>
          <w:kern w:val="2"/>
          <w:lang w:eastAsia="zh-CN"/>
        </w:rPr>
      </w:pPr>
      <w:r>
        <w:separator/>
      </w:r>
    </w:p>
  </w:endnote>
  <w:endnote w:type="continuationSeparator" w:id="0">
    <w:p w14:paraId="421A7400" w14:textId="77777777" w:rsidR="00863DAE" w:rsidRPr="00A10429" w:rsidRDefault="00863DAE" w:rsidP="0064547A">
      <w:pPr>
        <w:spacing w:after="0"/>
        <w:rPr>
          <w:kern w:val="2"/>
          <w:lang w:eastAsia="zh-CN"/>
        </w:rPr>
      </w:pPr>
      <w:r>
        <w:continuationSeparator/>
      </w:r>
    </w:p>
  </w:endnote>
  <w:endnote w:type="continuationNotice" w:id="1">
    <w:p w14:paraId="4FED247F" w14:textId="77777777" w:rsidR="00863DAE" w:rsidRDefault="00863D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98B42" w14:textId="77777777" w:rsidR="00863DAE" w:rsidRPr="00A10429" w:rsidRDefault="00863DAE" w:rsidP="0064547A">
      <w:pPr>
        <w:spacing w:after="0"/>
        <w:rPr>
          <w:kern w:val="2"/>
          <w:lang w:eastAsia="zh-CN"/>
        </w:rPr>
      </w:pPr>
      <w:r>
        <w:separator/>
      </w:r>
    </w:p>
  </w:footnote>
  <w:footnote w:type="continuationSeparator" w:id="0">
    <w:p w14:paraId="70A1F5F9" w14:textId="77777777" w:rsidR="00863DAE" w:rsidRPr="00A10429" w:rsidRDefault="00863DAE" w:rsidP="0064547A">
      <w:pPr>
        <w:spacing w:after="0"/>
        <w:rPr>
          <w:kern w:val="2"/>
          <w:lang w:eastAsia="zh-CN"/>
        </w:rPr>
      </w:pPr>
      <w:r>
        <w:continuationSeparator/>
      </w:r>
    </w:p>
  </w:footnote>
  <w:footnote w:type="continuationNotice" w:id="1">
    <w:p w14:paraId="3DB9D05A" w14:textId="77777777" w:rsidR="00863DAE" w:rsidRDefault="00863D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4"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1F46A4F"/>
    <w:multiLevelType w:val="hybridMultilevel"/>
    <w:tmpl w:val="8FEAA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8" w15:restartNumberingAfterBreak="0">
    <w:nsid w:val="475E17EE"/>
    <w:multiLevelType w:val="hybridMultilevel"/>
    <w:tmpl w:val="D65044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B44C3A"/>
    <w:multiLevelType w:val="hybridMultilevel"/>
    <w:tmpl w:val="49F8FE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DC046E"/>
    <w:multiLevelType w:val="hybridMultilevel"/>
    <w:tmpl w:val="1E82C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1310BD"/>
    <w:multiLevelType w:val="hybridMultilevel"/>
    <w:tmpl w:val="9A9A71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4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6"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9"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13"/>
  </w:num>
  <w:num w:numId="2" w16cid:durableId="1298339486">
    <w:abstractNumId w:val="9"/>
  </w:num>
  <w:num w:numId="3" w16cid:durableId="730156007">
    <w:abstractNumId w:val="18"/>
  </w:num>
  <w:num w:numId="4" w16cid:durableId="317660584">
    <w:abstractNumId w:val="15"/>
  </w:num>
  <w:num w:numId="5" w16cid:durableId="1858304697">
    <w:abstractNumId w:val="47"/>
  </w:num>
  <w:num w:numId="6" w16cid:durableId="2105563181">
    <w:abstractNumId w:val="8"/>
  </w:num>
  <w:num w:numId="7" w16cid:durableId="633097245">
    <w:abstractNumId w:val="31"/>
  </w:num>
  <w:num w:numId="8" w16cid:durableId="1163470918">
    <w:abstractNumId w:val="20"/>
  </w:num>
  <w:num w:numId="9" w16cid:durableId="255214559">
    <w:abstractNumId w:val="43"/>
  </w:num>
  <w:num w:numId="10" w16cid:durableId="1775591434">
    <w:abstractNumId w:val="48"/>
  </w:num>
  <w:num w:numId="11" w16cid:durableId="1690718188">
    <w:abstractNumId w:val="50"/>
  </w:num>
  <w:num w:numId="12" w16cid:durableId="1051925366">
    <w:abstractNumId w:val="23"/>
  </w:num>
  <w:num w:numId="13" w16cid:durableId="1741057929">
    <w:abstractNumId w:val="26"/>
  </w:num>
  <w:num w:numId="14" w16cid:durableId="232856064">
    <w:abstractNumId w:val="19"/>
  </w:num>
  <w:num w:numId="15" w16cid:durableId="224609546">
    <w:abstractNumId w:val="40"/>
  </w:num>
  <w:num w:numId="16" w16cid:durableId="1767651071">
    <w:abstractNumId w:val="0"/>
  </w:num>
  <w:num w:numId="17" w16cid:durableId="220364000">
    <w:abstractNumId w:val="42"/>
  </w:num>
  <w:num w:numId="18" w16cid:durableId="1462066297">
    <w:abstractNumId w:val="11"/>
  </w:num>
  <w:num w:numId="19" w16cid:durableId="799766590">
    <w:abstractNumId w:val="3"/>
  </w:num>
  <w:num w:numId="20" w16cid:durableId="1479571757">
    <w:abstractNumId w:val="41"/>
  </w:num>
  <w:num w:numId="21" w16cid:durableId="409159420">
    <w:abstractNumId w:val="32"/>
  </w:num>
  <w:num w:numId="22" w16cid:durableId="691032568">
    <w:abstractNumId w:val="27"/>
    <w:lvlOverride w:ilvl="0">
      <w:startOverride w:val="1"/>
    </w:lvlOverride>
  </w:num>
  <w:num w:numId="23" w16cid:durableId="1262377704">
    <w:abstractNumId w:val="33"/>
    <w:lvlOverride w:ilvl="0">
      <w:startOverride w:val="1"/>
    </w:lvlOverride>
  </w:num>
  <w:num w:numId="24" w16cid:durableId="1573616781">
    <w:abstractNumId w:val="46"/>
  </w:num>
  <w:num w:numId="25" w16cid:durableId="1062295999">
    <w:abstractNumId w:val="37"/>
  </w:num>
  <w:num w:numId="26" w16cid:durableId="1066412708">
    <w:abstractNumId w:val="4"/>
  </w:num>
  <w:num w:numId="27" w16cid:durableId="368074488">
    <w:abstractNumId w:val="14"/>
  </w:num>
  <w:num w:numId="28" w16cid:durableId="498738340">
    <w:abstractNumId w:val="35"/>
  </w:num>
  <w:num w:numId="29" w16cid:durableId="1246961137">
    <w:abstractNumId w:val="49"/>
  </w:num>
  <w:num w:numId="30" w16cid:durableId="1318267566">
    <w:abstractNumId w:val="6"/>
  </w:num>
  <w:num w:numId="31" w16cid:durableId="771434582">
    <w:abstractNumId w:val="12"/>
  </w:num>
  <w:num w:numId="32" w16cid:durableId="1842163360">
    <w:abstractNumId w:val="39"/>
  </w:num>
  <w:num w:numId="33" w16cid:durableId="857155421">
    <w:abstractNumId w:val="34"/>
  </w:num>
  <w:num w:numId="34" w16cid:durableId="900095594">
    <w:abstractNumId w:val="30"/>
  </w:num>
  <w:num w:numId="35" w16cid:durableId="906190281">
    <w:abstractNumId w:val="17"/>
  </w:num>
  <w:num w:numId="36" w16cid:durableId="1461067969">
    <w:abstractNumId w:val="21"/>
  </w:num>
  <w:num w:numId="37" w16cid:durableId="844173242">
    <w:abstractNumId w:val="7"/>
  </w:num>
  <w:num w:numId="38" w16cid:durableId="1478954604">
    <w:abstractNumId w:val="45"/>
  </w:num>
  <w:num w:numId="39" w16cid:durableId="1901406501">
    <w:abstractNumId w:val="22"/>
  </w:num>
  <w:num w:numId="40" w16cid:durableId="475880348">
    <w:abstractNumId w:val="16"/>
  </w:num>
  <w:num w:numId="41" w16cid:durableId="1151825122">
    <w:abstractNumId w:val="24"/>
  </w:num>
  <w:num w:numId="42" w16cid:durableId="1292784708">
    <w:abstractNumId w:val="1"/>
  </w:num>
  <w:num w:numId="43" w16cid:durableId="1251424056">
    <w:abstractNumId w:val="10"/>
  </w:num>
  <w:num w:numId="44" w16cid:durableId="560408601">
    <w:abstractNumId w:val="2"/>
  </w:num>
  <w:num w:numId="45" w16cid:durableId="1749231714">
    <w:abstractNumId w:val="44"/>
  </w:num>
  <w:num w:numId="46" w16cid:durableId="684524722">
    <w:abstractNumId w:val="28"/>
  </w:num>
  <w:num w:numId="47" w16cid:durableId="503085891">
    <w:abstractNumId w:val="5"/>
  </w:num>
  <w:num w:numId="48" w16cid:durableId="1839806023">
    <w:abstractNumId w:val="51"/>
  </w:num>
  <w:num w:numId="49" w16cid:durableId="2111701458">
    <w:abstractNumId w:val="25"/>
  </w:num>
  <w:num w:numId="50" w16cid:durableId="2034838772">
    <w:abstractNumId w:val="29"/>
  </w:num>
  <w:num w:numId="51" w16cid:durableId="503134163">
    <w:abstractNumId w:val="36"/>
  </w:num>
  <w:num w:numId="52" w16cid:durableId="49364394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310A"/>
    <w:rsid w:val="0001335E"/>
    <w:rsid w:val="000134D3"/>
    <w:rsid w:val="000134EA"/>
    <w:rsid w:val="0001376B"/>
    <w:rsid w:val="00013C34"/>
    <w:rsid w:val="000142FF"/>
    <w:rsid w:val="0001521F"/>
    <w:rsid w:val="00015662"/>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79A"/>
    <w:rsid w:val="00033BBF"/>
    <w:rsid w:val="000342A6"/>
    <w:rsid w:val="000346D6"/>
    <w:rsid w:val="000346ED"/>
    <w:rsid w:val="000349F5"/>
    <w:rsid w:val="00034C1F"/>
    <w:rsid w:val="00034E7E"/>
    <w:rsid w:val="000363CC"/>
    <w:rsid w:val="000371E4"/>
    <w:rsid w:val="00037390"/>
    <w:rsid w:val="000406ED"/>
    <w:rsid w:val="00040CD4"/>
    <w:rsid w:val="00041630"/>
    <w:rsid w:val="0004178B"/>
    <w:rsid w:val="00042511"/>
    <w:rsid w:val="00043E81"/>
    <w:rsid w:val="00044C28"/>
    <w:rsid w:val="00044CD5"/>
    <w:rsid w:val="00044F34"/>
    <w:rsid w:val="0004555A"/>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71EA"/>
    <w:rsid w:val="00067448"/>
    <w:rsid w:val="00070CA9"/>
    <w:rsid w:val="0007125D"/>
    <w:rsid w:val="00071F1A"/>
    <w:rsid w:val="000722A2"/>
    <w:rsid w:val="000726B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43A0"/>
    <w:rsid w:val="000A49A8"/>
    <w:rsid w:val="000A4B29"/>
    <w:rsid w:val="000A67F8"/>
    <w:rsid w:val="000A7AB9"/>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69C"/>
    <w:rsid w:val="00121FF5"/>
    <w:rsid w:val="00123821"/>
    <w:rsid w:val="0012428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76D9"/>
    <w:rsid w:val="001B0571"/>
    <w:rsid w:val="001B0B5B"/>
    <w:rsid w:val="001B0E71"/>
    <w:rsid w:val="001B0ECA"/>
    <w:rsid w:val="001B1F60"/>
    <w:rsid w:val="001B2301"/>
    <w:rsid w:val="001B3849"/>
    <w:rsid w:val="001B39CE"/>
    <w:rsid w:val="001B3C61"/>
    <w:rsid w:val="001B3C7B"/>
    <w:rsid w:val="001B4C1A"/>
    <w:rsid w:val="001B54DB"/>
    <w:rsid w:val="001B6B07"/>
    <w:rsid w:val="001B75C4"/>
    <w:rsid w:val="001B7694"/>
    <w:rsid w:val="001B77B1"/>
    <w:rsid w:val="001C0BCA"/>
    <w:rsid w:val="001C0F6B"/>
    <w:rsid w:val="001C1F5D"/>
    <w:rsid w:val="001C202E"/>
    <w:rsid w:val="001C27CD"/>
    <w:rsid w:val="001C2E62"/>
    <w:rsid w:val="001C31B3"/>
    <w:rsid w:val="001C372D"/>
    <w:rsid w:val="001C459E"/>
    <w:rsid w:val="001C45FD"/>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44F6"/>
    <w:rsid w:val="00204FEB"/>
    <w:rsid w:val="0020502B"/>
    <w:rsid w:val="002055A9"/>
    <w:rsid w:val="00205B14"/>
    <w:rsid w:val="00205EE2"/>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A0F"/>
    <w:rsid w:val="00226E46"/>
    <w:rsid w:val="00227636"/>
    <w:rsid w:val="00230138"/>
    <w:rsid w:val="00230BEC"/>
    <w:rsid w:val="00230DA4"/>
    <w:rsid w:val="00230F58"/>
    <w:rsid w:val="002329AA"/>
    <w:rsid w:val="002337C2"/>
    <w:rsid w:val="0023431B"/>
    <w:rsid w:val="00234384"/>
    <w:rsid w:val="002344FE"/>
    <w:rsid w:val="00234606"/>
    <w:rsid w:val="002353AF"/>
    <w:rsid w:val="00235BCF"/>
    <w:rsid w:val="00235E3B"/>
    <w:rsid w:val="0023691D"/>
    <w:rsid w:val="00240EE5"/>
    <w:rsid w:val="00241635"/>
    <w:rsid w:val="00241943"/>
    <w:rsid w:val="00241BD4"/>
    <w:rsid w:val="00241EB2"/>
    <w:rsid w:val="00241FA1"/>
    <w:rsid w:val="00243E44"/>
    <w:rsid w:val="0024431A"/>
    <w:rsid w:val="002446CD"/>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149C"/>
    <w:rsid w:val="00252408"/>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33D6"/>
    <w:rsid w:val="00274A7B"/>
    <w:rsid w:val="002753F6"/>
    <w:rsid w:val="00275462"/>
    <w:rsid w:val="002758DB"/>
    <w:rsid w:val="002758E6"/>
    <w:rsid w:val="00275C6C"/>
    <w:rsid w:val="002765B2"/>
    <w:rsid w:val="00276AD0"/>
    <w:rsid w:val="00276FF1"/>
    <w:rsid w:val="002772CB"/>
    <w:rsid w:val="00277DD6"/>
    <w:rsid w:val="00280D59"/>
    <w:rsid w:val="0028151D"/>
    <w:rsid w:val="00281711"/>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4635"/>
    <w:rsid w:val="002A5AB4"/>
    <w:rsid w:val="002A6695"/>
    <w:rsid w:val="002A6CB5"/>
    <w:rsid w:val="002A6FAE"/>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7E7"/>
    <w:rsid w:val="00300A25"/>
    <w:rsid w:val="00301F58"/>
    <w:rsid w:val="00302D41"/>
    <w:rsid w:val="003030A0"/>
    <w:rsid w:val="00303292"/>
    <w:rsid w:val="00303517"/>
    <w:rsid w:val="003041DD"/>
    <w:rsid w:val="00305269"/>
    <w:rsid w:val="003055CB"/>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70B"/>
    <w:rsid w:val="00315F1F"/>
    <w:rsid w:val="00316B5B"/>
    <w:rsid w:val="00316D07"/>
    <w:rsid w:val="0031711F"/>
    <w:rsid w:val="00317689"/>
    <w:rsid w:val="0031772E"/>
    <w:rsid w:val="003205B2"/>
    <w:rsid w:val="003205DD"/>
    <w:rsid w:val="00320760"/>
    <w:rsid w:val="00320DF7"/>
    <w:rsid w:val="003211D6"/>
    <w:rsid w:val="00321940"/>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E64"/>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65D2"/>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57E8"/>
    <w:rsid w:val="003D5AF5"/>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C4A"/>
    <w:rsid w:val="0040113C"/>
    <w:rsid w:val="004012B3"/>
    <w:rsid w:val="004018E7"/>
    <w:rsid w:val="0040193A"/>
    <w:rsid w:val="00401B84"/>
    <w:rsid w:val="0040266A"/>
    <w:rsid w:val="00402879"/>
    <w:rsid w:val="0040314D"/>
    <w:rsid w:val="00403C32"/>
    <w:rsid w:val="004048E8"/>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03AF"/>
    <w:rsid w:val="00441CB2"/>
    <w:rsid w:val="0044201A"/>
    <w:rsid w:val="004420DD"/>
    <w:rsid w:val="00442367"/>
    <w:rsid w:val="00443217"/>
    <w:rsid w:val="00443676"/>
    <w:rsid w:val="004436DD"/>
    <w:rsid w:val="0044560C"/>
    <w:rsid w:val="00446528"/>
    <w:rsid w:val="004465DF"/>
    <w:rsid w:val="00450242"/>
    <w:rsid w:val="00451383"/>
    <w:rsid w:val="00451D3E"/>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575"/>
    <w:rsid w:val="004638E8"/>
    <w:rsid w:val="004647C6"/>
    <w:rsid w:val="00465DF9"/>
    <w:rsid w:val="0046613E"/>
    <w:rsid w:val="0046627B"/>
    <w:rsid w:val="00466FA5"/>
    <w:rsid w:val="004676C5"/>
    <w:rsid w:val="00467867"/>
    <w:rsid w:val="00467FDF"/>
    <w:rsid w:val="00470505"/>
    <w:rsid w:val="00470783"/>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3173"/>
    <w:rsid w:val="004833A0"/>
    <w:rsid w:val="004834F5"/>
    <w:rsid w:val="00483761"/>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6899"/>
    <w:rsid w:val="004D68B1"/>
    <w:rsid w:val="004D6DEF"/>
    <w:rsid w:val="004D77F5"/>
    <w:rsid w:val="004D7AD2"/>
    <w:rsid w:val="004D7C64"/>
    <w:rsid w:val="004E0036"/>
    <w:rsid w:val="004E0263"/>
    <w:rsid w:val="004E07AF"/>
    <w:rsid w:val="004E0920"/>
    <w:rsid w:val="004E1E88"/>
    <w:rsid w:val="004E2548"/>
    <w:rsid w:val="004E2D44"/>
    <w:rsid w:val="004E3C4B"/>
    <w:rsid w:val="004E40B3"/>
    <w:rsid w:val="004E4A54"/>
    <w:rsid w:val="004E4E98"/>
    <w:rsid w:val="004E751C"/>
    <w:rsid w:val="004E7BDD"/>
    <w:rsid w:val="004E7E0E"/>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ACD"/>
    <w:rsid w:val="0052268E"/>
    <w:rsid w:val="00522BEF"/>
    <w:rsid w:val="00522FFA"/>
    <w:rsid w:val="0052312D"/>
    <w:rsid w:val="00523405"/>
    <w:rsid w:val="005238E9"/>
    <w:rsid w:val="00525095"/>
    <w:rsid w:val="0052512E"/>
    <w:rsid w:val="00525F4C"/>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F17"/>
    <w:rsid w:val="0054251F"/>
    <w:rsid w:val="00544BC8"/>
    <w:rsid w:val="0054519E"/>
    <w:rsid w:val="0054544C"/>
    <w:rsid w:val="00545A1C"/>
    <w:rsid w:val="00545AF2"/>
    <w:rsid w:val="00545C0F"/>
    <w:rsid w:val="00546A98"/>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5D2"/>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B23"/>
    <w:rsid w:val="005B2177"/>
    <w:rsid w:val="005B3375"/>
    <w:rsid w:val="005B39E2"/>
    <w:rsid w:val="005B3D19"/>
    <w:rsid w:val="005B3F97"/>
    <w:rsid w:val="005B5569"/>
    <w:rsid w:val="005B6E41"/>
    <w:rsid w:val="005B757D"/>
    <w:rsid w:val="005C04DB"/>
    <w:rsid w:val="005C0CDA"/>
    <w:rsid w:val="005C16FD"/>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14A8"/>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C2F"/>
    <w:rsid w:val="00643359"/>
    <w:rsid w:val="00643EA8"/>
    <w:rsid w:val="00644010"/>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783"/>
    <w:rsid w:val="006629A3"/>
    <w:rsid w:val="00663A4E"/>
    <w:rsid w:val="00664CD3"/>
    <w:rsid w:val="00664E34"/>
    <w:rsid w:val="00665910"/>
    <w:rsid w:val="00665D37"/>
    <w:rsid w:val="00665FDC"/>
    <w:rsid w:val="00665FE2"/>
    <w:rsid w:val="006667DA"/>
    <w:rsid w:val="00666869"/>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7129"/>
    <w:rsid w:val="006D7756"/>
    <w:rsid w:val="006E028A"/>
    <w:rsid w:val="006E06D2"/>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E0"/>
    <w:rsid w:val="007120E5"/>
    <w:rsid w:val="00712234"/>
    <w:rsid w:val="0071281E"/>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6AA8"/>
    <w:rsid w:val="00756D5E"/>
    <w:rsid w:val="007601D4"/>
    <w:rsid w:val="00760C4A"/>
    <w:rsid w:val="00761D2B"/>
    <w:rsid w:val="00762176"/>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4D7"/>
    <w:rsid w:val="007836DF"/>
    <w:rsid w:val="007840F7"/>
    <w:rsid w:val="00784752"/>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DD5"/>
    <w:rsid w:val="007C3370"/>
    <w:rsid w:val="007C3F08"/>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B9F"/>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C30"/>
    <w:rsid w:val="007F1177"/>
    <w:rsid w:val="007F12E1"/>
    <w:rsid w:val="007F14F3"/>
    <w:rsid w:val="007F1517"/>
    <w:rsid w:val="007F19C1"/>
    <w:rsid w:val="007F212C"/>
    <w:rsid w:val="007F3773"/>
    <w:rsid w:val="007F3B02"/>
    <w:rsid w:val="007F4465"/>
    <w:rsid w:val="007F471C"/>
    <w:rsid w:val="007F4974"/>
    <w:rsid w:val="007F49F9"/>
    <w:rsid w:val="007F6170"/>
    <w:rsid w:val="007F61D8"/>
    <w:rsid w:val="007F64C3"/>
    <w:rsid w:val="007F68D9"/>
    <w:rsid w:val="007F69DE"/>
    <w:rsid w:val="007F6D31"/>
    <w:rsid w:val="007F6F5B"/>
    <w:rsid w:val="00801511"/>
    <w:rsid w:val="00802CB9"/>
    <w:rsid w:val="00802E53"/>
    <w:rsid w:val="00803141"/>
    <w:rsid w:val="008032F7"/>
    <w:rsid w:val="00803302"/>
    <w:rsid w:val="00804A6E"/>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DD3"/>
    <w:rsid w:val="00816EB5"/>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DAE"/>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2DDD"/>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3439"/>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73A"/>
    <w:rsid w:val="008C30AB"/>
    <w:rsid w:val="008C3F87"/>
    <w:rsid w:val="008C56E6"/>
    <w:rsid w:val="008C5B5C"/>
    <w:rsid w:val="008C5E15"/>
    <w:rsid w:val="008C5FF6"/>
    <w:rsid w:val="008C6399"/>
    <w:rsid w:val="008C6918"/>
    <w:rsid w:val="008C7E6C"/>
    <w:rsid w:val="008D0556"/>
    <w:rsid w:val="008D0E58"/>
    <w:rsid w:val="008D105D"/>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F61"/>
    <w:rsid w:val="008E4272"/>
    <w:rsid w:val="008E46C8"/>
    <w:rsid w:val="008E4C04"/>
    <w:rsid w:val="008E4DF2"/>
    <w:rsid w:val="008E4E4E"/>
    <w:rsid w:val="008E5133"/>
    <w:rsid w:val="008E5192"/>
    <w:rsid w:val="008E5296"/>
    <w:rsid w:val="008E61DF"/>
    <w:rsid w:val="008E63A8"/>
    <w:rsid w:val="008E6438"/>
    <w:rsid w:val="008E78BA"/>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2D0"/>
    <w:rsid w:val="009212EC"/>
    <w:rsid w:val="00921977"/>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FCC"/>
    <w:rsid w:val="00982099"/>
    <w:rsid w:val="009830EE"/>
    <w:rsid w:val="009832D3"/>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386C"/>
    <w:rsid w:val="009C4082"/>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651"/>
    <w:rsid w:val="009F2CFC"/>
    <w:rsid w:val="009F3252"/>
    <w:rsid w:val="009F33B7"/>
    <w:rsid w:val="009F3B10"/>
    <w:rsid w:val="009F4713"/>
    <w:rsid w:val="009F4EAC"/>
    <w:rsid w:val="009F5CA9"/>
    <w:rsid w:val="009F5F46"/>
    <w:rsid w:val="009F6164"/>
    <w:rsid w:val="009F673B"/>
    <w:rsid w:val="009F6FFC"/>
    <w:rsid w:val="009F7866"/>
    <w:rsid w:val="009F7FEF"/>
    <w:rsid w:val="00A01109"/>
    <w:rsid w:val="00A01584"/>
    <w:rsid w:val="00A0190B"/>
    <w:rsid w:val="00A01EDD"/>
    <w:rsid w:val="00A02F95"/>
    <w:rsid w:val="00A03CD2"/>
    <w:rsid w:val="00A03FEA"/>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712"/>
    <w:rsid w:val="00A27764"/>
    <w:rsid w:val="00A30842"/>
    <w:rsid w:val="00A30ACE"/>
    <w:rsid w:val="00A313FD"/>
    <w:rsid w:val="00A329B4"/>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438"/>
    <w:rsid w:val="00A71D07"/>
    <w:rsid w:val="00A73388"/>
    <w:rsid w:val="00A74CEA"/>
    <w:rsid w:val="00A74FC6"/>
    <w:rsid w:val="00A762A9"/>
    <w:rsid w:val="00A76BFB"/>
    <w:rsid w:val="00A76E5F"/>
    <w:rsid w:val="00A771F7"/>
    <w:rsid w:val="00A779C6"/>
    <w:rsid w:val="00A80EC9"/>
    <w:rsid w:val="00A812BF"/>
    <w:rsid w:val="00A818FD"/>
    <w:rsid w:val="00A8276E"/>
    <w:rsid w:val="00A82A80"/>
    <w:rsid w:val="00A82AAD"/>
    <w:rsid w:val="00A82D89"/>
    <w:rsid w:val="00A82FD6"/>
    <w:rsid w:val="00A8301C"/>
    <w:rsid w:val="00A8350F"/>
    <w:rsid w:val="00A84435"/>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48DC"/>
    <w:rsid w:val="00B455A2"/>
    <w:rsid w:val="00B465A4"/>
    <w:rsid w:val="00B4663B"/>
    <w:rsid w:val="00B46A2A"/>
    <w:rsid w:val="00B47976"/>
    <w:rsid w:val="00B50063"/>
    <w:rsid w:val="00B50A54"/>
    <w:rsid w:val="00B51211"/>
    <w:rsid w:val="00B51400"/>
    <w:rsid w:val="00B52079"/>
    <w:rsid w:val="00B520E5"/>
    <w:rsid w:val="00B5265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44A7"/>
    <w:rsid w:val="00C263C8"/>
    <w:rsid w:val="00C266C3"/>
    <w:rsid w:val="00C277AF"/>
    <w:rsid w:val="00C30412"/>
    <w:rsid w:val="00C30C8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DE9"/>
    <w:rsid w:val="00C51E61"/>
    <w:rsid w:val="00C51ECE"/>
    <w:rsid w:val="00C521CE"/>
    <w:rsid w:val="00C5286F"/>
    <w:rsid w:val="00C538B8"/>
    <w:rsid w:val="00C54448"/>
    <w:rsid w:val="00C551B8"/>
    <w:rsid w:val="00C562A3"/>
    <w:rsid w:val="00C562BF"/>
    <w:rsid w:val="00C56B97"/>
    <w:rsid w:val="00C57053"/>
    <w:rsid w:val="00C57190"/>
    <w:rsid w:val="00C60399"/>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A53"/>
    <w:rsid w:val="00CB0ACE"/>
    <w:rsid w:val="00CB1FBD"/>
    <w:rsid w:val="00CB2468"/>
    <w:rsid w:val="00CB24E5"/>
    <w:rsid w:val="00CB3688"/>
    <w:rsid w:val="00CB4720"/>
    <w:rsid w:val="00CB47F4"/>
    <w:rsid w:val="00CB4CB0"/>
    <w:rsid w:val="00CB5126"/>
    <w:rsid w:val="00CB5DA3"/>
    <w:rsid w:val="00CB62C9"/>
    <w:rsid w:val="00CB714B"/>
    <w:rsid w:val="00CB7567"/>
    <w:rsid w:val="00CC0764"/>
    <w:rsid w:val="00CC0A3E"/>
    <w:rsid w:val="00CC2FE9"/>
    <w:rsid w:val="00CC320E"/>
    <w:rsid w:val="00CC3E30"/>
    <w:rsid w:val="00CC4233"/>
    <w:rsid w:val="00CC43CD"/>
    <w:rsid w:val="00CC4848"/>
    <w:rsid w:val="00CC56C3"/>
    <w:rsid w:val="00CC59B4"/>
    <w:rsid w:val="00CC612E"/>
    <w:rsid w:val="00CC6217"/>
    <w:rsid w:val="00CC660D"/>
    <w:rsid w:val="00CC687A"/>
    <w:rsid w:val="00CC68B4"/>
    <w:rsid w:val="00CC714E"/>
    <w:rsid w:val="00CC71F0"/>
    <w:rsid w:val="00CC759D"/>
    <w:rsid w:val="00CC765C"/>
    <w:rsid w:val="00CD079B"/>
    <w:rsid w:val="00CD099D"/>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4D13"/>
    <w:rsid w:val="00D053E2"/>
    <w:rsid w:val="00D057FE"/>
    <w:rsid w:val="00D05A4C"/>
    <w:rsid w:val="00D06780"/>
    <w:rsid w:val="00D0682B"/>
    <w:rsid w:val="00D06C3E"/>
    <w:rsid w:val="00D06C55"/>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97B"/>
    <w:rsid w:val="00D702BA"/>
    <w:rsid w:val="00D70430"/>
    <w:rsid w:val="00D70688"/>
    <w:rsid w:val="00D70815"/>
    <w:rsid w:val="00D70873"/>
    <w:rsid w:val="00D71576"/>
    <w:rsid w:val="00D71F98"/>
    <w:rsid w:val="00D72EF5"/>
    <w:rsid w:val="00D74882"/>
    <w:rsid w:val="00D74C1F"/>
    <w:rsid w:val="00D76D53"/>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439D"/>
    <w:rsid w:val="00DA4667"/>
    <w:rsid w:val="00DA4C3B"/>
    <w:rsid w:val="00DA5BE7"/>
    <w:rsid w:val="00DA6359"/>
    <w:rsid w:val="00DA6E9B"/>
    <w:rsid w:val="00DA748F"/>
    <w:rsid w:val="00DB02F8"/>
    <w:rsid w:val="00DB055E"/>
    <w:rsid w:val="00DB0601"/>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5EA"/>
    <w:rsid w:val="00E1566F"/>
    <w:rsid w:val="00E15FF2"/>
    <w:rsid w:val="00E1693D"/>
    <w:rsid w:val="00E17E6A"/>
    <w:rsid w:val="00E2000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5C68"/>
    <w:rsid w:val="00EA60C8"/>
    <w:rsid w:val="00EA6849"/>
    <w:rsid w:val="00EA7D78"/>
    <w:rsid w:val="00EB12D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9CA"/>
    <w:rsid w:val="00EC1AE6"/>
    <w:rsid w:val="00EC1D4A"/>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919"/>
    <w:rsid w:val="00EF3D59"/>
    <w:rsid w:val="00EF3FF4"/>
    <w:rsid w:val="00EF443C"/>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7CA8"/>
    <w:rsid w:val="00F17E9D"/>
    <w:rsid w:val="00F2043B"/>
    <w:rsid w:val="00F20C9A"/>
    <w:rsid w:val="00F21090"/>
    <w:rsid w:val="00F22267"/>
    <w:rsid w:val="00F23494"/>
    <w:rsid w:val="00F23714"/>
    <w:rsid w:val="00F240B8"/>
    <w:rsid w:val="00F24CF8"/>
    <w:rsid w:val="00F24FBC"/>
    <w:rsid w:val="00F25663"/>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4C18"/>
    <w:rsid w:val="00FC549D"/>
    <w:rsid w:val="00FC563A"/>
    <w:rsid w:val="00FC5A0B"/>
    <w:rsid w:val="00FC5D95"/>
    <w:rsid w:val="00FC608E"/>
    <w:rsid w:val="00FC65A2"/>
    <w:rsid w:val="00FC76AB"/>
    <w:rsid w:val="00FD0075"/>
    <w:rsid w:val="00FD0D32"/>
    <w:rsid w:val="00FD10D9"/>
    <w:rsid w:val="00FD22C1"/>
    <w:rsid w:val="00FD2A9A"/>
    <w:rsid w:val="00FD3345"/>
    <w:rsid w:val="00FD4063"/>
    <w:rsid w:val="00FD40FB"/>
    <w:rsid w:val="00FD46AF"/>
    <w:rsid w:val="00FD47CB"/>
    <w:rsid w:val="00FD4E21"/>
    <w:rsid w:val="00FD4F82"/>
    <w:rsid w:val="00FD51CC"/>
    <w:rsid w:val="00FD6239"/>
    <w:rsid w:val="00FD638A"/>
    <w:rsid w:val="00FD66D0"/>
    <w:rsid w:val="00FD7A6F"/>
    <w:rsid w:val="00FD7C39"/>
    <w:rsid w:val="00FE0991"/>
    <w:rsid w:val="00FE110C"/>
    <w:rsid w:val="00FE2482"/>
    <w:rsid w:val="00FE2555"/>
    <w:rsid w:val="00FE3845"/>
    <w:rsid w:val="00FE38C6"/>
    <w:rsid w:val="00FE4C6D"/>
    <w:rsid w:val="00FE64D8"/>
    <w:rsid w:val="00FE6578"/>
    <w:rsid w:val="00FE7001"/>
    <w:rsid w:val="00FE7E9C"/>
    <w:rsid w:val="00FF0E99"/>
    <w:rsid w:val="00FF0F2E"/>
    <w:rsid w:val="00FF20AF"/>
    <w:rsid w:val="00FF2228"/>
    <w:rsid w:val="00FF2642"/>
    <w:rsid w:val="00FF27BE"/>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51827897">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6143413">
      <w:bodyDiv w:val="1"/>
      <w:marLeft w:val="0"/>
      <w:marRight w:val="0"/>
      <w:marTop w:val="0"/>
      <w:marBottom w:val="0"/>
      <w:divBdr>
        <w:top w:val="none" w:sz="0" w:space="0" w:color="auto"/>
        <w:left w:val="none" w:sz="0" w:space="0" w:color="auto"/>
        <w:bottom w:val="none" w:sz="0" w:space="0" w:color="auto"/>
        <w:right w:val="none" w:sz="0" w:space="0" w:color="auto"/>
      </w:divBdr>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4</cp:revision>
  <dcterms:created xsi:type="dcterms:W3CDTF">2025-10-03T17:11:00Z</dcterms:created>
  <dcterms:modified xsi:type="dcterms:W3CDTF">2025-10-03T22:18:00Z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